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267F8" w:rsidP="001F3A04">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 xml:space="preserve">Resources – </w:t>
            </w:r>
            <w:r w:rsidR="001F3A04">
              <w:rPr>
                <w:rFonts w:ascii="Segoe UI" w:hAnsi="Segoe UI" w:cs="Segoe UI"/>
                <w:b/>
                <w:smallCaps/>
                <w:color w:val="002A5C"/>
                <w:spacing w:val="40"/>
                <w:sz w:val="44"/>
                <w:szCs w:val="44"/>
              </w:rPr>
              <w:t>Affordable Care Act</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Default="000267F8" w:rsidP="000267F8">
      <w:pPr>
        <w:rPr>
          <w:rFonts w:ascii="Segoe UI" w:hAnsi="Segoe UI" w:cs="Segoe UI"/>
          <w:sz w:val="28"/>
          <w:szCs w:val="28"/>
        </w:rPr>
      </w:pPr>
      <w:r w:rsidRPr="000267F8">
        <w:rPr>
          <w:rFonts w:ascii="Segoe UI" w:hAnsi="Segoe UI" w:cs="Segoe UI"/>
          <w:sz w:val="28"/>
          <w:szCs w:val="28"/>
        </w:rPr>
        <w:t xml:space="preserve">Adopted from: </w:t>
      </w:r>
      <w:hyperlink r:id="rId8" w:history="1">
        <w:r w:rsidR="00EB4EA5" w:rsidRPr="00EB4EA5">
          <w:rPr>
            <w:rStyle w:val="Hyperlink"/>
            <w:rFonts w:ascii="Segoe UI" w:hAnsi="Segoe UI" w:cs="Segoe UI"/>
            <w:sz w:val="28"/>
            <w:szCs w:val="28"/>
          </w:rPr>
          <w:t>http://www.healthcare.gov/law/information-for-you/people-with-disabilities.html</w:t>
        </w:r>
      </w:hyperlink>
    </w:p>
    <w:p w:rsidR="00EB4EA5" w:rsidRPr="00EB4EA5" w:rsidRDefault="00EB4EA5" w:rsidP="00EB4EA5">
      <w:pPr>
        <w:rPr>
          <w:rFonts w:ascii="Segoe UI" w:hAnsi="Segoe UI" w:cs="Segoe UI"/>
          <w:sz w:val="28"/>
          <w:szCs w:val="28"/>
        </w:rPr>
      </w:pPr>
      <w:r w:rsidRPr="00EB4EA5">
        <w:rPr>
          <w:rFonts w:ascii="Segoe UI" w:hAnsi="Segoe UI" w:cs="Segoe UI"/>
          <w:sz w:val="28"/>
          <w:szCs w:val="28"/>
        </w:rPr>
        <w:t>People with Disabilities and the Affordable Care Act</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If you’re living with a disability, private health insurance may be hard to come by. Even if you can afford to buy it, it probably doesn’t cover all of your needs. Worrying about where to get coverage and the cost of your care is the last thing you want to do. The Affordable Care Act is expanding your options for health insurance and making them more affordable.</w:t>
      </w:r>
    </w:p>
    <w:p w:rsidR="00EB4EA5" w:rsidRPr="00EB4EA5" w:rsidRDefault="00EB4EA5" w:rsidP="00EB4EA5">
      <w:pPr>
        <w:rPr>
          <w:rFonts w:ascii="Segoe UI" w:hAnsi="Segoe UI" w:cs="Segoe UI"/>
          <w:sz w:val="28"/>
          <w:szCs w:val="28"/>
        </w:rPr>
      </w:pPr>
    </w:p>
    <w:p w:rsidR="00EB4EA5" w:rsidRPr="00EB4EA5" w:rsidRDefault="00EB4EA5" w:rsidP="00EB4EA5">
      <w:pPr>
        <w:rPr>
          <w:rFonts w:ascii="Segoe UI" w:hAnsi="Segoe UI" w:cs="Segoe UI"/>
          <w:sz w:val="28"/>
          <w:szCs w:val="28"/>
        </w:rPr>
      </w:pPr>
      <w:r w:rsidRPr="00EB4EA5">
        <w:rPr>
          <w:rFonts w:ascii="Segoe UI" w:hAnsi="Segoe UI" w:cs="Segoe UI"/>
          <w:sz w:val="28"/>
          <w:szCs w:val="28"/>
        </w:rPr>
        <w:t>Top Things to Know for People with Disabilities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The health care law provides: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Greater Choices and Enhanced Protections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New Options for Long-Term Supports and Services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Medicaid Home-and-Community-Based Services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Accessible, Quality, Affordable Health Care</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Under the health care law, job-based and new individual plans are no longer allowed to deny or exclude coverage to any child under age 19 based on a pre-existing condition, including a disability.</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 xml:space="preserve">Starting in 2014, these same plans won’t be able to exclude anyone from </w:t>
      </w:r>
      <w:proofErr w:type="gramStart"/>
      <w:r w:rsidRPr="00EB4EA5">
        <w:rPr>
          <w:rFonts w:ascii="Segoe UI" w:hAnsi="Segoe UI" w:cs="Segoe UI"/>
          <w:sz w:val="28"/>
          <w:szCs w:val="28"/>
        </w:rPr>
        <w:t>coverage</w:t>
      </w:r>
      <w:proofErr w:type="gramEnd"/>
      <w:r w:rsidRPr="00EB4EA5">
        <w:rPr>
          <w:rFonts w:ascii="Segoe UI" w:hAnsi="Segoe UI" w:cs="Segoe UI"/>
          <w:sz w:val="28"/>
          <w:szCs w:val="28"/>
        </w:rPr>
        <w:t xml:space="preserve"> or charge a higher premium for a pre-existing condition including a disability.</w:t>
      </w:r>
      <w:r>
        <w:rPr>
          <w:rFonts w:ascii="Segoe UI" w:hAnsi="Segoe UI" w:cs="Segoe UI"/>
          <w:sz w:val="28"/>
          <w:szCs w:val="28"/>
        </w:rPr>
        <w:t xml:space="preserve"> </w:t>
      </w:r>
      <w:r w:rsidRPr="00EB4EA5">
        <w:rPr>
          <w:rFonts w:ascii="Segoe UI" w:hAnsi="Segoe UI" w:cs="Segoe UI"/>
          <w:sz w:val="28"/>
          <w:szCs w:val="28"/>
        </w:rPr>
        <w:t>Insurance companies can no longer drop you when you get sick just because you made a mistake on your coverage application.</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lastRenderedPageBreak/>
        <w:t>Insurance companies can no longer impose lifetime dollar limits on your coverage.</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Medicaid covers many people with disabilities now, and in the future it will provide insurance to even more Americans.</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Starting in 2014, most adults under age 65 with incomes up to about $15,000 per year for single individual (higher income for couples/families with children) will qualify for Medicaid in every state. State Medicaid programs will also be able to offer additional services to help those who need long-term care at home and in the community.</w:t>
      </w:r>
    </w:p>
    <w:p w:rsidR="00EB4EA5" w:rsidRPr="00EB4EA5" w:rsidRDefault="00EB4EA5" w:rsidP="00EB4EA5">
      <w:pPr>
        <w:rPr>
          <w:rFonts w:ascii="Segoe UI" w:hAnsi="Segoe UI" w:cs="Segoe UI"/>
          <w:sz w:val="28"/>
          <w:szCs w:val="28"/>
        </w:rPr>
      </w:pPr>
      <w:r w:rsidRPr="00EB4EA5">
        <w:rPr>
          <w:rFonts w:ascii="Segoe UI" w:hAnsi="Segoe UI" w:cs="Segoe UI"/>
          <w:sz w:val="28"/>
          <w:szCs w:val="28"/>
        </w:rPr>
        <w:t xml:space="preserve">You may be able to join and get benefits from a voluntary, enrollment-based insurance program that will be available after October 2012 called the Community Living Assistance Services and Supports (CLASS) Program. On October 14, 2011, Secretary </w:t>
      </w:r>
      <w:proofErr w:type="spellStart"/>
      <w:r w:rsidRPr="00EB4EA5">
        <w:rPr>
          <w:rFonts w:ascii="Segoe UI" w:hAnsi="Segoe UI" w:cs="Segoe UI"/>
          <w:sz w:val="28"/>
          <w:szCs w:val="28"/>
        </w:rPr>
        <w:t>Sebelius</w:t>
      </w:r>
      <w:proofErr w:type="spellEnd"/>
      <w:r w:rsidRPr="00EB4EA5">
        <w:rPr>
          <w:rFonts w:ascii="Segoe UI" w:hAnsi="Segoe UI" w:cs="Segoe UI"/>
          <w:sz w:val="28"/>
          <w:szCs w:val="28"/>
        </w:rPr>
        <w:t xml:space="preserve"> transmitted a report and letter to Congress stating that the Department does not see a viable path forward for CLASS implementation at this time. </w:t>
      </w:r>
      <w:bookmarkStart w:id="0" w:name="_GoBack"/>
      <w:bookmarkEnd w:id="0"/>
    </w:p>
    <w:sectPr w:rsidR="00EB4EA5" w:rsidRPr="00EB4EA5"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 xml:space="preserve">Resources – </w:t>
    </w:r>
    <w:r w:rsidR="001F3A04">
      <w:rPr>
        <w:rFonts w:ascii="Segoe UI" w:hAnsi="Segoe UI" w:cs="Segoe UI"/>
        <w:i/>
        <w:sz w:val="20"/>
        <w:szCs w:val="20"/>
      </w:rPr>
      <w:t>Affordable Care Act</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1F3A04">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1F3A04">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63C27"/>
    <w:rsid w:val="001664FA"/>
    <w:rsid w:val="00181998"/>
    <w:rsid w:val="001867D7"/>
    <w:rsid w:val="00194358"/>
    <w:rsid w:val="0019446C"/>
    <w:rsid w:val="001B610A"/>
    <w:rsid w:val="001C426F"/>
    <w:rsid w:val="001C5A58"/>
    <w:rsid w:val="001C679F"/>
    <w:rsid w:val="001D5C77"/>
    <w:rsid w:val="001F01C8"/>
    <w:rsid w:val="001F281E"/>
    <w:rsid w:val="001F3A04"/>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4EA5"/>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378240224">
      <w:bodyDiv w:val="1"/>
      <w:marLeft w:val="0"/>
      <w:marRight w:val="0"/>
      <w:marTop w:val="0"/>
      <w:marBottom w:val="0"/>
      <w:divBdr>
        <w:top w:val="none" w:sz="0" w:space="0" w:color="auto"/>
        <w:left w:val="none" w:sz="0" w:space="0" w:color="auto"/>
        <w:bottom w:val="none" w:sz="0" w:space="0" w:color="auto"/>
        <w:right w:val="none" w:sz="0" w:space="0" w:color="auto"/>
      </w:divBdr>
      <w:divsChild>
        <w:div w:id="1836610630">
          <w:marLeft w:val="0"/>
          <w:marRight w:val="0"/>
          <w:marTop w:val="0"/>
          <w:marBottom w:val="0"/>
          <w:divBdr>
            <w:top w:val="none" w:sz="0" w:space="0" w:color="auto"/>
            <w:left w:val="none" w:sz="0" w:space="0" w:color="auto"/>
            <w:bottom w:val="none" w:sz="0" w:space="0" w:color="auto"/>
            <w:right w:val="none" w:sz="0" w:space="0" w:color="auto"/>
          </w:divBdr>
        </w:div>
      </w:divsChild>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law/information-for-you/people-with-disabiliti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2013-04-18T19:26:00Z</cp:lastPrinted>
  <dcterms:created xsi:type="dcterms:W3CDTF">2013-05-15T20:04:00Z</dcterms:created>
  <dcterms:modified xsi:type="dcterms:W3CDTF">2013-05-15T20:15:00Z</dcterms:modified>
</cp:coreProperties>
</file>