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Friday, January 10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Saturday, January 11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Welcome, </w:t>
            </w:r>
            <w:r w:rsidR="00355A02">
              <w:rPr>
                <w:rFonts w:ascii="Arial" w:hAnsi="Arial" w:cs="Arial"/>
                <w:sz w:val="28"/>
                <w:szCs w:val="28"/>
              </w:rPr>
              <w:t>Logistics, What is DC AP</w:t>
            </w:r>
            <w:r w:rsidR="001F6225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Dana Fink, </w:t>
            </w:r>
            <w:r w:rsidR="00355A02">
              <w:rPr>
                <w:rFonts w:ascii="Arial" w:hAnsi="Arial" w:cs="Arial"/>
                <w:sz w:val="28"/>
                <w:szCs w:val="28"/>
              </w:rPr>
              <w:t>Frances Vhay, Suzanne Ripley, &amp; Sherri Coles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4:30</w:t>
            </w:r>
          </w:p>
        </w:tc>
        <w:tc>
          <w:tcPr>
            <w:tcW w:w="8455" w:type="dxa"/>
          </w:tcPr>
          <w:p w:rsidR="001841E7" w:rsidRPr="00A93E40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Participant Introductions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355A02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0            </w:t>
            </w:r>
          </w:p>
        </w:tc>
        <w:tc>
          <w:tcPr>
            <w:tcW w:w="8455" w:type="dxa"/>
          </w:tcPr>
          <w:p w:rsidR="001841E7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Financial Overview</w:t>
            </w:r>
          </w:p>
          <w:p w:rsidR="00355A02" w:rsidRPr="00A93E40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Frances Vhay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1841E7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Alumni Panel</w:t>
            </w:r>
          </w:p>
          <w:p w:rsidR="001F6225" w:rsidRPr="00A93E40" w:rsidRDefault="00067D3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Nathaniel Feingold, Tokie </w:t>
            </w:r>
            <w:bookmarkStart w:id="0" w:name="_GoBack"/>
            <w:bookmarkEnd w:id="0"/>
            <w:r w:rsidR="001F6225">
              <w:rPr>
                <w:rFonts w:ascii="Arial" w:hAnsi="Arial" w:cs="Arial"/>
                <w:sz w:val="28"/>
                <w:szCs w:val="28"/>
              </w:rPr>
              <w:t>Jones, Hazel Mosby, &amp; Roxanne Williams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355A02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8455" w:type="dxa"/>
          </w:tcPr>
          <w:p w:rsidR="00A93E40" w:rsidRPr="00A93E40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1841E7" w:rsidRPr="00A93E40" w:rsidRDefault="001841E7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355A02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55" w:type="dxa"/>
          </w:tcPr>
          <w:p w:rsidR="001841E7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AP Class Culture</w:t>
            </w:r>
          </w:p>
          <w:p w:rsidR="00355A02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Sherri Coles &amp; Suzanne Ripley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355A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93E40" w:rsidRDefault="00355A02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 Activity</w:t>
            </w:r>
          </w:p>
          <w:p w:rsidR="00A93E40" w:rsidRPr="00A93E40" w:rsidRDefault="00355A02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A93E40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Resources</w:t>
            </w:r>
          </w:p>
          <w:p w:rsidR="00355A02" w:rsidRPr="00A93E40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355A02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A Brief History of </w:t>
            </w:r>
            <w:r>
              <w:rPr>
                <w:rFonts w:ascii="Arial" w:hAnsi="Arial" w:cs="Arial"/>
                <w:sz w:val="28"/>
                <w:szCs w:val="28"/>
              </w:rPr>
              <w:t xml:space="preserve">the Disability Rights </w:t>
            </w:r>
            <w:r w:rsidR="00355A02">
              <w:rPr>
                <w:rFonts w:ascii="Arial" w:hAnsi="Arial" w:cs="Arial"/>
                <w:sz w:val="28"/>
                <w:szCs w:val="28"/>
              </w:rPr>
              <w:t xml:space="preserve">Movement </w:t>
            </w:r>
          </w:p>
          <w:p w:rsidR="00355A02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C54032">
              <w:rPr>
                <w:rFonts w:ascii="Arial" w:hAnsi="Arial" w:cs="Arial"/>
                <w:sz w:val="28"/>
                <w:szCs w:val="28"/>
              </w:rPr>
              <w:t>oseph Shapir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355A02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Correspondent, NPR Investigations &amp;</w:t>
            </w:r>
          </w:p>
          <w:p w:rsidR="00355A02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Author, </w:t>
            </w:r>
            <w:r>
              <w:rPr>
                <w:rFonts w:ascii="Arial" w:hAnsi="Arial" w:cs="Arial"/>
                <w:i/>
                <w:sz w:val="28"/>
                <w:szCs w:val="28"/>
              </w:rPr>
              <w:t>No Pity</w:t>
            </w:r>
          </w:p>
          <w:p w:rsidR="00355A02" w:rsidRPr="00355A02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Iron Triangle Activity</w:t>
            </w:r>
          </w:p>
          <w:p w:rsid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40"/>
        </w:trPr>
        <w:tc>
          <w:tcPr>
            <w:tcW w:w="917" w:type="dxa"/>
          </w:tcPr>
          <w:p w:rsidR="00E23B3E" w:rsidRDefault="00C5403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23B3E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C54032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5A02" w:rsidRP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Power of 504 </w:t>
            </w:r>
            <w:r>
              <w:rPr>
                <w:rFonts w:ascii="Arial" w:hAnsi="Arial" w:cs="Arial"/>
                <w:sz w:val="28"/>
                <w:szCs w:val="28"/>
              </w:rPr>
              <w:t>Video</w:t>
            </w:r>
          </w:p>
        </w:tc>
      </w:tr>
      <w:tr w:rsidR="00E23B3E" w:rsidRPr="001841E7" w:rsidTr="00A64E4E">
        <w:trPr>
          <w:trHeight w:val="413"/>
        </w:trPr>
        <w:tc>
          <w:tcPr>
            <w:tcW w:w="917" w:type="dxa"/>
          </w:tcPr>
          <w:p w:rsidR="00E23B3E" w:rsidRDefault="00E23B3E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E23B3E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Americans with Disabilities Act Discussion</w:t>
            </w:r>
          </w:p>
          <w:p w:rsidR="00355A02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355A02" w:rsidRPr="00E23B3E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67"/>
        </w:trPr>
        <w:tc>
          <w:tcPr>
            <w:tcW w:w="917" w:type="dxa"/>
          </w:tcPr>
          <w:p w:rsidR="00E23B3E" w:rsidRDefault="00355A02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</w:t>
            </w:r>
            <w:r w:rsidR="00C5403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8419" w:type="dxa"/>
          </w:tcPr>
          <w:p w:rsid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Involvement &amp; Long-term Project Discussion </w:t>
            </w:r>
          </w:p>
          <w:p w:rsidR="000D68C8" w:rsidRDefault="000D68C8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B13E0C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E23B3E" w:rsidRPr="00B13E0C" w:rsidRDefault="00B13E0C" w:rsidP="00067D32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 xml:space="preserve">Complete Evaluations &amp; </w:t>
            </w:r>
            <w:r w:rsidR="00067D32">
              <w:rPr>
                <w:rFonts w:ascii="Arial" w:hAnsi="Arial" w:cs="Arial"/>
                <w:sz w:val="28"/>
                <w:szCs w:val="28"/>
              </w:rPr>
              <w:t>One-on-one</w:t>
            </w:r>
            <w:r w:rsidRPr="00B13E0C">
              <w:rPr>
                <w:rFonts w:ascii="Arial" w:hAnsi="Arial" w:cs="Arial"/>
                <w:sz w:val="28"/>
                <w:szCs w:val="28"/>
              </w:rPr>
              <w:t xml:space="preserve"> Assistance</w:t>
            </w: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19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1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067D32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067D32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067D32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CE3FAA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1: Disability History, Public Policy, </w:t>
          </w:r>
          <w:r w:rsidR="00CE3FAA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&amp; 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Ser</w:t>
          </w:r>
          <w:r w:rsidR="00CE3FAA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vices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1841E7"/>
    <w:rsid w:val="001F6225"/>
    <w:rsid w:val="00225DBF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F4753"/>
    <w:rsid w:val="00822843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27C15"/>
    <w:rsid w:val="00991706"/>
    <w:rsid w:val="009A1D25"/>
    <w:rsid w:val="009D4E81"/>
    <w:rsid w:val="009E6A6C"/>
    <w:rsid w:val="009F1BE9"/>
    <w:rsid w:val="00A57417"/>
    <w:rsid w:val="00A64E4E"/>
    <w:rsid w:val="00A93E40"/>
    <w:rsid w:val="00AB16A7"/>
    <w:rsid w:val="00AF7CC3"/>
    <w:rsid w:val="00B13E0C"/>
    <w:rsid w:val="00C1607E"/>
    <w:rsid w:val="00C54032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4</cp:revision>
  <cp:lastPrinted>2014-01-02T22:12:00Z</cp:lastPrinted>
  <dcterms:created xsi:type="dcterms:W3CDTF">2015-01-21T20:18:00Z</dcterms:created>
  <dcterms:modified xsi:type="dcterms:W3CDTF">2015-01-22T15:50:00Z</dcterms:modified>
</cp:coreProperties>
</file>