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86" w:rsidRPr="00D35AB6" w:rsidRDefault="00EF7F86" w:rsidP="00EF7F86">
      <w:pPr>
        <w:pStyle w:val="NormalWeb"/>
        <w:pBdr>
          <w:bottom w:val="single" w:sz="6" w:space="1" w:color="auto"/>
        </w:pBdr>
        <w:shd w:val="clear" w:color="auto" w:fill="FFFFFF"/>
        <w:rPr>
          <w:rStyle w:val="Strong"/>
          <w:rFonts w:asciiTheme="minorHAnsi" w:hAnsiTheme="minorHAnsi" w:cs="Arial"/>
          <w:color w:val="000000"/>
          <w:sz w:val="32"/>
          <w:szCs w:val="28"/>
        </w:rPr>
      </w:pPr>
    </w:p>
    <w:tbl>
      <w:tblPr>
        <w:tblW w:w="5000" w:type="pct"/>
        <w:jc w:val="center"/>
        <w:tblCellSpacing w:w="15" w:type="dxa"/>
        <w:shd w:val="clear" w:color="auto" w:fill="E1EEF5"/>
        <w:tblCellMar>
          <w:top w:w="15" w:type="dxa"/>
          <w:left w:w="15" w:type="dxa"/>
          <w:bottom w:w="15" w:type="dxa"/>
          <w:right w:w="15" w:type="dxa"/>
        </w:tblCellMar>
        <w:tblLook w:val="04A0"/>
      </w:tblPr>
      <w:tblGrid>
        <w:gridCol w:w="9281"/>
        <w:gridCol w:w="77"/>
        <w:gridCol w:w="92"/>
      </w:tblGrid>
      <w:tr w:rsidR="00D35AB6" w:rsidRPr="00D35AB6" w:rsidTr="00D35AB6">
        <w:trPr>
          <w:gridAfter w:val="1"/>
          <w:tblCellSpacing w:w="15" w:type="dxa"/>
          <w:jc w:val="center"/>
        </w:trPr>
        <w:tc>
          <w:tcPr>
            <w:tcW w:w="0" w:type="auto"/>
            <w:shd w:val="clear" w:color="auto" w:fill="E1EEF5"/>
            <w:vAlign w:val="center"/>
            <w:hideMark/>
          </w:tcPr>
          <w:p w:rsidR="00D35AB6" w:rsidRPr="00D35AB6" w:rsidRDefault="00D35AB6" w:rsidP="00D35AB6">
            <w:pPr>
              <w:spacing w:before="100" w:beforeAutospacing="1" w:after="100" w:afterAutospacing="1" w:line="365" w:lineRule="atLeast"/>
              <w:jc w:val="center"/>
              <w:outlineLvl w:val="1"/>
              <w:rPr>
                <w:rFonts w:ascii="Arial" w:eastAsia="Times New Roman" w:hAnsi="Arial" w:cs="Arial"/>
                <w:b/>
                <w:bCs/>
                <w:color w:val="333333"/>
                <w:sz w:val="36"/>
                <w:szCs w:val="36"/>
              </w:rPr>
            </w:pPr>
            <w:r w:rsidRPr="00D35AB6">
              <w:rPr>
                <w:rFonts w:ascii="Arial" w:eastAsia="Times New Roman" w:hAnsi="Arial" w:cs="Arial"/>
                <w:b/>
                <w:bCs/>
                <w:color w:val="333333"/>
                <w:sz w:val="36"/>
                <w:szCs w:val="36"/>
              </w:rPr>
              <w:t>Housing Bill Offers Accessibility for Disabled</w:t>
            </w:r>
          </w:p>
        </w:tc>
        <w:tc>
          <w:tcPr>
            <w:tcW w:w="0" w:type="auto"/>
            <w:shd w:val="clear" w:color="auto" w:fill="E1EEF5"/>
            <w:vAlign w:val="center"/>
            <w:hideMark/>
          </w:tcPr>
          <w:p w:rsidR="00D35AB6" w:rsidRPr="00D35AB6" w:rsidRDefault="00D35AB6" w:rsidP="00D35AB6">
            <w:pPr>
              <w:spacing w:after="0" w:line="365" w:lineRule="atLeast"/>
              <w:rPr>
                <w:rFonts w:ascii="Arial" w:eastAsia="Times New Roman" w:hAnsi="Arial" w:cs="Arial"/>
                <w:color w:val="333333"/>
                <w:sz w:val="28"/>
                <w:szCs w:val="28"/>
              </w:rPr>
            </w:pPr>
          </w:p>
        </w:tc>
      </w:tr>
      <w:tr w:rsidR="00D35AB6" w:rsidRPr="00D35AB6" w:rsidTr="00D35AB6">
        <w:trPr>
          <w:tblCellSpacing w:w="15" w:type="dxa"/>
          <w:jc w:val="center"/>
        </w:trPr>
        <w:tc>
          <w:tcPr>
            <w:tcW w:w="0" w:type="auto"/>
            <w:gridSpan w:val="3"/>
            <w:shd w:val="clear" w:color="auto" w:fill="E1EEF5"/>
            <w:vAlign w:val="center"/>
            <w:hideMark/>
          </w:tcPr>
          <w:p w:rsidR="00D35AB6" w:rsidRPr="00D35AB6" w:rsidRDefault="00D35AB6" w:rsidP="00D35AB6">
            <w:pPr>
              <w:spacing w:after="0" w:line="365" w:lineRule="atLeast"/>
              <w:jc w:val="center"/>
              <w:rPr>
                <w:rFonts w:ascii="Arial" w:eastAsia="Times New Roman" w:hAnsi="Arial" w:cs="Arial"/>
                <w:color w:val="333333"/>
                <w:sz w:val="28"/>
                <w:szCs w:val="28"/>
              </w:rPr>
            </w:pPr>
            <w:r w:rsidRPr="00D35AB6">
              <w:rPr>
                <w:rFonts w:ascii="Arial" w:eastAsia="Times New Roman" w:hAnsi="Arial" w:cs="Arial"/>
                <w:i/>
                <w:iCs/>
                <w:color w:val="333333"/>
                <w:sz w:val="28"/>
              </w:rPr>
              <w:t>Schakowsky Legislation Seeks "Fairness" and "Common Sense" for Mobility-Impaired</w:t>
            </w:r>
          </w:p>
        </w:tc>
      </w:tr>
      <w:tr w:rsidR="00D35AB6" w:rsidRPr="00D35AB6" w:rsidTr="00D35AB6">
        <w:trPr>
          <w:tblCellSpacing w:w="15" w:type="dxa"/>
          <w:jc w:val="center"/>
        </w:trPr>
        <w:tc>
          <w:tcPr>
            <w:tcW w:w="0" w:type="auto"/>
            <w:shd w:val="clear" w:color="auto" w:fill="E1EEF5"/>
            <w:vAlign w:val="center"/>
            <w:hideMark/>
          </w:tcPr>
          <w:p w:rsidR="00D35AB6" w:rsidRPr="00D35AB6" w:rsidRDefault="00D35AB6" w:rsidP="00D35AB6">
            <w:pPr>
              <w:spacing w:after="0" w:line="365" w:lineRule="atLeast"/>
              <w:rPr>
                <w:rFonts w:ascii="Arial" w:eastAsia="Times New Roman" w:hAnsi="Arial" w:cs="Arial"/>
                <w:color w:val="333333"/>
                <w:sz w:val="28"/>
                <w:szCs w:val="28"/>
              </w:rPr>
            </w:pPr>
            <w:r w:rsidRPr="00D35AB6">
              <w:rPr>
                <w:rFonts w:ascii="Arial" w:eastAsia="Times New Roman" w:hAnsi="Arial" w:cs="Arial"/>
                <w:color w:val="333333"/>
                <w:sz w:val="28"/>
                <w:szCs w:val="28"/>
              </w:rPr>
              <w:t> </w:t>
            </w:r>
          </w:p>
        </w:tc>
        <w:tc>
          <w:tcPr>
            <w:tcW w:w="0" w:type="auto"/>
            <w:shd w:val="clear" w:color="auto" w:fill="E1EEF5"/>
            <w:vAlign w:val="center"/>
            <w:hideMark/>
          </w:tcPr>
          <w:p w:rsidR="00D35AB6" w:rsidRPr="00D35AB6" w:rsidRDefault="00D35AB6" w:rsidP="00D35AB6">
            <w:pPr>
              <w:spacing w:after="0" w:line="240" w:lineRule="auto"/>
              <w:rPr>
                <w:rFonts w:ascii="Times New Roman" w:eastAsia="Times New Roman" w:hAnsi="Times New Roman" w:cs="Times New Roman"/>
                <w:sz w:val="20"/>
                <w:szCs w:val="20"/>
              </w:rPr>
            </w:pPr>
          </w:p>
        </w:tc>
        <w:tc>
          <w:tcPr>
            <w:tcW w:w="0" w:type="auto"/>
            <w:shd w:val="clear" w:color="auto" w:fill="E1EEF5"/>
            <w:vAlign w:val="center"/>
            <w:hideMark/>
          </w:tcPr>
          <w:p w:rsidR="00D35AB6" w:rsidRPr="00D35AB6" w:rsidRDefault="00D35AB6" w:rsidP="00D35AB6">
            <w:pPr>
              <w:spacing w:after="0" w:line="240" w:lineRule="auto"/>
              <w:rPr>
                <w:rFonts w:ascii="Times New Roman" w:eastAsia="Times New Roman" w:hAnsi="Times New Roman" w:cs="Times New Roman"/>
                <w:sz w:val="20"/>
                <w:szCs w:val="20"/>
              </w:rPr>
            </w:pPr>
          </w:p>
        </w:tc>
      </w:tr>
    </w:tbl>
    <w:p w:rsidR="00D35AB6" w:rsidRPr="00D35AB6" w:rsidRDefault="00D35AB6" w:rsidP="00D35AB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E1EEF5"/>
        <w:tblCellMar>
          <w:top w:w="15" w:type="dxa"/>
          <w:left w:w="15" w:type="dxa"/>
          <w:bottom w:w="15" w:type="dxa"/>
          <w:right w:w="15" w:type="dxa"/>
        </w:tblCellMar>
        <w:tblLook w:val="04A0"/>
      </w:tblPr>
      <w:tblGrid>
        <w:gridCol w:w="81"/>
        <w:gridCol w:w="9369"/>
      </w:tblGrid>
      <w:tr w:rsidR="00D35AB6" w:rsidRPr="00D35AB6" w:rsidTr="00D35AB6">
        <w:trPr>
          <w:tblCellSpacing w:w="15" w:type="dxa"/>
          <w:jc w:val="center"/>
        </w:trPr>
        <w:tc>
          <w:tcPr>
            <w:tcW w:w="0" w:type="auto"/>
            <w:shd w:val="clear" w:color="auto" w:fill="E1EEF5"/>
            <w:vAlign w:val="center"/>
            <w:hideMark/>
          </w:tcPr>
          <w:p w:rsidR="00D35AB6" w:rsidRPr="00D35AB6" w:rsidRDefault="00D35AB6" w:rsidP="00D35AB6">
            <w:pPr>
              <w:spacing w:after="0" w:line="365" w:lineRule="atLeast"/>
              <w:rPr>
                <w:rFonts w:ascii="Arial" w:eastAsia="Times New Roman" w:hAnsi="Arial" w:cs="Arial"/>
                <w:color w:val="333333"/>
                <w:sz w:val="28"/>
                <w:szCs w:val="28"/>
              </w:rPr>
            </w:pPr>
          </w:p>
        </w:tc>
        <w:tc>
          <w:tcPr>
            <w:tcW w:w="0" w:type="auto"/>
            <w:shd w:val="clear" w:color="auto" w:fill="E1EEF5"/>
            <w:vAlign w:val="center"/>
            <w:hideMark/>
          </w:tcPr>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WASHINGTON, DC (March 10, 2009) – People with mobility impairments have limited access to most homes constructed with federal assistance because there are currently no federal standards for accessibility features that these homes must include. However, new legislation introduced today by Rep. Jan Schakowsky, D-IL, the Inclusive Home Design Act, would greatly increase the number of homes that are accessible for people with disabilities.</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 </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“Universal standards for homes built with federal money are long past due,” said Rep. Schakowsky. “Implementing accessible features when homes are built is a simple matter of fairness, cost effectiveness, and common sense.” </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 </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Currently, 95 percent of new single-family homes and townhouses built with federal assistance fail to include any features that make it possible for people with mobility impairments to live in or visit the homes. </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 </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The Inclusive Home Design Act, authored by Rep. Schakowsky, aims to increase the residence and accessibility options available to mobility-impaired individuals by employing “</w:t>
            </w:r>
            <w:proofErr w:type="spellStart"/>
            <w:r w:rsidRPr="00D35AB6">
              <w:rPr>
                <w:rFonts w:eastAsia="Times New Roman" w:cs="Arial"/>
                <w:color w:val="333333"/>
                <w:sz w:val="28"/>
                <w:szCs w:val="20"/>
              </w:rPr>
              <w:t>visitability</w:t>
            </w:r>
            <w:proofErr w:type="spellEnd"/>
            <w:r w:rsidRPr="00D35AB6">
              <w:rPr>
                <w:rFonts w:eastAsia="Times New Roman" w:cs="Arial"/>
                <w:color w:val="333333"/>
                <w:sz w:val="28"/>
                <w:szCs w:val="20"/>
              </w:rPr>
              <w:t xml:space="preserve">” standards.  The principles of </w:t>
            </w:r>
            <w:proofErr w:type="spellStart"/>
            <w:r w:rsidRPr="00D35AB6">
              <w:rPr>
                <w:rFonts w:eastAsia="Times New Roman" w:cs="Arial"/>
                <w:color w:val="333333"/>
                <w:sz w:val="28"/>
                <w:szCs w:val="20"/>
              </w:rPr>
              <w:t>visitability</w:t>
            </w:r>
            <w:proofErr w:type="spellEnd"/>
            <w:r w:rsidRPr="00D35AB6">
              <w:rPr>
                <w:rFonts w:eastAsia="Times New Roman" w:cs="Arial"/>
                <w:color w:val="333333"/>
                <w:sz w:val="28"/>
                <w:szCs w:val="20"/>
              </w:rPr>
              <w:t xml:space="preserve"> and inclusive home design seek to create homes that are affordable, sustainable, and utilize a design approach that integrates accessibility features into newly-built homes. </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 </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Inclusive standards and incentives have been adopted by at least 44 towns and states, including Chicago, Naperville, and Urbana, Illinois; Atlanta, Georgia; Vermont; Texas; and Kansas. Bolingbrook, IL and Pima County, Arizona have the two most successful laws, requiring that every home built be based on inclusive designed.  Respectively, over 4,000 and 11,000 homes have been built under their standards with more homes added every day. This legislation builds on that momentum.</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lastRenderedPageBreak/>
              <w:t>                                                               </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Specifically, the Inclusive Home Design Act would require that all newly-built single-family homes and townhouses receiving federal funds meet four specific standards:</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 </w:t>
            </w:r>
          </w:p>
          <w:p w:rsidR="00D35AB6" w:rsidRPr="00D35AB6" w:rsidRDefault="00D35AB6" w:rsidP="00D35AB6">
            <w:pPr>
              <w:numPr>
                <w:ilvl w:val="0"/>
                <w:numId w:val="1"/>
              </w:numPr>
              <w:spacing w:before="100" w:beforeAutospacing="1" w:after="100" w:afterAutospacing="1" w:line="365" w:lineRule="atLeast"/>
              <w:rPr>
                <w:rFonts w:eastAsia="Times New Roman" w:cs="Arial"/>
                <w:color w:val="333333"/>
                <w:sz w:val="40"/>
                <w:szCs w:val="28"/>
              </w:rPr>
            </w:pPr>
            <w:r w:rsidRPr="00D35AB6">
              <w:rPr>
                <w:rFonts w:eastAsia="Times New Roman" w:cs="Arial"/>
                <w:color w:val="333333"/>
                <w:sz w:val="28"/>
                <w:szCs w:val="20"/>
              </w:rPr>
              <w:t>Include at least one accessible (“zero step”) entrance into the home</w:t>
            </w:r>
          </w:p>
          <w:p w:rsidR="00D35AB6" w:rsidRPr="00D35AB6" w:rsidRDefault="00D35AB6" w:rsidP="00D35AB6">
            <w:pPr>
              <w:numPr>
                <w:ilvl w:val="0"/>
                <w:numId w:val="1"/>
              </w:numPr>
              <w:spacing w:before="100" w:beforeAutospacing="1" w:after="100" w:afterAutospacing="1" w:line="365" w:lineRule="atLeast"/>
              <w:rPr>
                <w:rFonts w:eastAsia="Times New Roman" w:cs="Arial"/>
                <w:color w:val="333333"/>
                <w:sz w:val="40"/>
                <w:szCs w:val="28"/>
              </w:rPr>
            </w:pPr>
            <w:r w:rsidRPr="00D35AB6">
              <w:rPr>
                <w:rFonts w:eastAsia="Times New Roman" w:cs="Arial"/>
                <w:color w:val="333333"/>
                <w:sz w:val="28"/>
                <w:szCs w:val="20"/>
              </w:rPr>
              <w:t>Ensure all doorways on the main floor have a minimum of 32 inches of clear passage space</w:t>
            </w:r>
          </w:p>
          <w:p w:rsidR="00D35AB6" w:rsidRPr="00D35AB6" w:rsidRDefault="00D35AB6" w:rsidP="00D35AB6">
            <w:pPr>
              <w:numPr>
                <w:ilvl w:val="0"/>
                <w:numId w:val="1"/>
              </w:numPr>
              <w:spacing w:before="100" w:beforeAutospacing="1" w:after="100" w:afterAutospacing="1" w:line="365" w:lineRule="atLeast"/>
              <w:rPr>
                <w:rFonts w:eastAsia="Times New Roman" w:cs="Arial"/>
                <w:color w:val="333333"/>
                <w:sz w:val="40"/>
                <w:szCs w:val="28"/>
              </w:rPr>
            </w:pPr>
            <w:r w:rsidRPr="00D35AB6">
              <w:rPr>
                <w:rFonts w:eastAsia="Times New Roman" w:cs="Arial"/>
                <w:color w:val="333333"/>
                <w:sz w:val="28"/>
                <w:szCs w:val="20"/>
              </w:rPr>
              <w:t>Build at least one wheelchair accessible bathroom on the main floor</w:t>
            </w:r>
          </w:p>
          <w:p w:rsidR="00D35AB6" w:rsidRPr="00D35AB6" w:rsidRDefault="00D35AB6" w:rsidP="00D35AB6">
            <w:pPr>
              <w:numPr>
                <w:ilvl w:val="0"/>
                <w:numId w:val="1"/>
              </w:numPr>
              <w:spacing w:before="100" w:beforeAutospacing="1" w:after="100" w:afterAutospacing="1" w:line="365" w:lineRule="atLeast"/>
              <w:rPr>
                <w:rFonts w:eastAsia="Times New Roman" w:cs="Arial"/>
                <w:color w:val="333333"/>
                <w:sz w:val="40"/>
                <w:szCs w:val="28"/>
              </w:rPr>
            </w:pPr>
            <w:r w:rsidRPr="00D35AB6">
              <w:rPr>
                <w:rFonts w:eastAsia="Times New Roman" w:cs="Arial"/>
                <w:color w:val="333333"/>
                <w:sz w:val="28"/>
                <w:szCs w:val="20"/>
              </w:rPr>
              <w:t>Place electrical and climate controls (such as light switches and thermostats at heights reachable from a wheelchair</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The legislation applies to new construction, not renovations of existing homes.  The average added cost per home for the required features run from $98 (for homes built on a concrete slab) to $573 (for homes with a basement or crawl space); however, retrofitting a home can cost several thousand dollars.  In multi-story homes, the requirements apply only to the main floor. </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 </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Residents who develop disabilities or face age-related mobility problems often face expensive renovations at their own cost or public cost.  More often, when renovations are unfeasible, residents live in unsafe conditions or are displaced from their homes into nursing homes.  Additionally, disabled people – from children to the elderly and their families – can become socially isolated because architectural barriers in homes prevent them from visiting their friends, neighbors and extended family.</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 </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“It makes no sense to build new homes that block people out when it’s incredibly easy and cost effective to build new homes that let people in,” said Rep. Schakowsky. “We have the ability to increase mobility and improve quality of life for America’s disabled; failure to act is a moral crime.”</w:t>
            </w:r>
          </w:p>
          <w:p w:rsidR="00D35AB6" w:rsidRPr="00D35AB6" w:rsidRDefault="00D35AB6" w:rsidP="00D35AB6">
            <w:pPr>
              <w:spacing w:after="0" w:line="365" w:lineRule="atLeast"/>
              <w:rPr>
                <w:rFonts w:eastAsia="Times New Roman" w:cs="Arial"/>
                <w:color w:val="333333"/>
                <w:sz w:val="40"/>
                <w:szCs w:val="28"/>
              </w:rPr>
            </w:pPr>
            <w:r w:rsidRPr="00D35AB6">
              <w:rPr>
                <w:rFonts w:eastAsia="Times New Roman" w:cs="Arial"/>
                <w:color w:val="333333"/>
                <w:sz w:val="28"/>
                <w:szCs w:val="20"/>
              </w:rPr>
              <w:t> </w:t>
            </w:r>
          </w:p>
          <w:p w:rsidR="00D35AB6" w:rsidRPr="00D35AB6" w:rsidRDefault="00D35AB6" w:rsidP="00D35AB6">
            <w:pPr>
              <w:spacing w:after="0" w:line="365" w:lineRule="atLeast"/>
              <w:rPr>
                <w:rFonts w:ascii="Arial" w:eastAsia="Times New Roman" w:hAnsi="Arial" w:cs="Arial"/>
                <w:color w:val="333333"/>
                <w:sz w:val="28"/>
                <w:szCs w:val="28"/>
              </w:rPr>
            </w:pPr>
            <w:r w:rsidRPr="00D35AB6">
              <w:rPr>
                <w:rFonts w:eastAsia="Times New Roman" w:cs="Arial"/>
                <w:color w:val="333333"/>
                <w:sz w:val="28"/>
                <w:szCs w:val="20"/>
              </w:rPr>
              <w:t xml:space="preserve">Original Co-Sponsors to the bill include: Sam Farr, Madeleine </w:t>
            </w:r>
            <w:proofErr w:type="spellStart"/>
            <w:r w:rsidRPr="00D35AB6">
              <w:rPr>
                <w:rFonts w:eastAsia="Times New Roman" w:cs="Arial"/>
                <w:color w:val="333333"/>
                <w:sz w:val="28"/>
                <w:szCs w:val="20"/>
              </w:rPr>
              <w:t>Bordallo</w:t>
            </w:r>
            <w:proofErr w:type="spellEnd"/>
            <w:r w:rsidRPr="00D35AB6">
              <w:rPr>
                <w:rFonts w:eastAsia="Times New Roman" w:cs="Arial"/>
                <w:color w:val="333333"/>
                <w:sz w:val="28"/>
                <w:szCs w:val="20"/>
              </w:rPr>
              <w:t xml:space="preserve">, Jim McGovern, Luis Gutierrez, and Mark Kirk.  Also, the legislation is supported by the following 23 groups: Concrete Change, Access Living, ADAPT, American </w:t>
            </w:r>
            <w:r w:rsidRPr="00D35AB6">
              <w:rPr>
                <w:rFonts w:eastAsia="Times New Roman" w:cs="Arial"/>
                <w:color w:val="333333"/>
                <w:sz w:val="28"/>
                <w:szCs w:val="20"/>
              </w:rPr>
              <w:lastRenderedPageBreak/>
              <w:t>Association of People with Disabilities, American Association on Mental Retardation, American Council of the Blind, American Network of Community Options and Resources, Access to Independence, ARISE, Brain Injury Association of the United States, Congress for the New Urbanism, Disabilities Rights Action Coalition, Easter Seals, Living Independence Network Corporation, Making Choices for Independent Living, National Alliance for the Mentally Ill, National Association of Protection and Advocacy Systems, National Association of the Councils on Developmental Disabilities, National Council on Independent Living, National Multiple Sclerosis Society, Paralyzed Veterans of America, The Arc of the United States, and United Cerebral Palsy.</w:t>
            </w:r>
          </w:p>
        </w:tc>
      </w:tr>
    </w:tbl>
    <w:p w:rsidR="00EF7F86" w:rsidRPr="00D35AB6" w:rsidRDefault="00EF7F86" w:rsidP="00D35AB6">
      <w:pPr>
        <w:pStyle w:val="NormalWeb"/>
        <w:pBdr>
          <w:bottom w:val="single" w:sz="6" w:space="1" w:color="auto"/>
        </w:pBdr>
        <w:shd w:val="clear" w:color="auto" w:fill="FFFFFF"/>
        <w:rPr>
          <w:rFonts w:asciiTheme="minorHAnsi" w:hAnsiTheme="minorHAnsi" w:cs="Arial"/>
          <w:b/>
          <w:color w:val="000000"/>
          <w:sz w:val="32"/>
          <w:szCs w:val="28"/>
        </w:rPr>
      </w:pPr>
      <w:r w:rsidRPr="00D35AB6">
        <w:rPr>
          <w:rFonts w:asciiTheme="minorHAnsi" w:hAnsiTheme="minorHAnsi"/>
          <w:b/>
          <w:i/>
          <w:iCs/>
          <w:color w:val="464748"/>
          <w:sz w:val="32"/>
          <w:szCs w:val="28"/>
          <w:bdr w:val="none" w:sz="0" w:space="0" w:color="auto" w:frame="1"/>
        </w:rPr>
        <w:lastRenderedPageBreak/>
        <w:t>H.R.5781</w:t>
      </w:r>
      <w:r w:rsidRPr="00D35AB6">
        <w:rPr>
          <w:rStyle w:val="apple-converted-space"/>
          <w:rFonts w:asciiTheme="minorHAnsi" w:hAnsiTheme="minorHAnsi"/>
          <w:b/>
          <w:bCs/>
          <w:i/>
          <w:iCs/>
          <w:color w:val="464748"/>
          <w:sz w:val="32"/>
          <w:szCs w:val="28"/>
        </w:rPr>
        <w:t> </w:t>
      </w:r>
      <w:r w:rsidRPr="00D35AB6">
        <w:rPr>
          <w:rFonts w:asciiTheme="minorHAnsi" w:hAnsiTheme="minorHAnsi"/>
          <w:b/>
          <w:bCs/>
          <w:i/>
          <w:iCs/>
          <w:color w:val="464748"/>
          <w:sz w:val="32"/>
          <w:szCs w:val="28"/>
        </w:rPr>
        <w:t>- Inclusive Home Design Act of 2012</w:t>
      </w:r>
    </w:p>
    <w:p w:rsidR="00EF7F86" w:rsidRPr="00EF7F86" w:rsidRDefault="00EF7F86" w:rsidP="00EF7F86">
      <w:pPr>
        <w:pStyle w:val="NormalWeb"/>
        <w:shd w:val="clear" w:color="auto" w:fill="FFFFFF"/>
        <w:spacing w:before="0" w:beforeAutospacing="0" w:after="0" w:afterAutospacing="0" w:line="270" w:lineRule="atLeast"/>
        <w:textAlignment w:val="baseline"/>
        <w:rPr>
          <w:rFonts w:asciiTheme="minorHAnsi" w:hAnsiTheme="minorHAnsi" w:cs="Helvetica"/>
          <w:color w:val="333333"/>
          <w:sz w:val="28"/>
          <w:szCs w:val="28"/>
        </w:rPr>
      </w:pPr>
      <w:r w:rsidRPr="00EF7F86">
        <w:rPr>
          <w:rFonts w:asciiTheme="minorHAnsi" w:hAnsiTheme="minorHAnsi" w:cs="Helvetica"/>
          <w:color w:val="333333"/>
          <w:sz w:val="28"/>
          <w:szCs w:val="28"/>
        </w:rPr>
        <w:t>Representative</w:t>
      </w:r>
    </w:p>
    <w:p w:rsidR="00EF7F86" w:rsidRPr="00EF7F86" w:rsidRDefault="00EF7F86" w:rsidP="00EF7F86">
      <w:pPr>
        <w:rPr>
          <w:sz w:val="28"/>
          <w:szCs w:val="28"/>
        </w:rPr>
      </w:pPr>
      <w:hyperlink r:id="rId7" w:history="1">
        <w:r w:rsidRPr="00EF7F86">
          <w:rPr>
            <w:rStyle w:val="Hyperlink"/>
            <w:rFonts w:cs="Helvetica"/>
            <w:color w:val="777777"/>
            <w:sz w:val="28"/>
            <w:szCs w:val="28"/>
            <w:bdr w:val="none" w:sz="0" w:space="0" w:color="auto" w:frame="1"/>
            <w:shd w:val="clear" w:color="auto" w:fill="FFFFFF"/>
          </w:rPr>
          <w:t>Janice Schakowsky</w:t>
        </w:r>
      </w:hyperlink>
    </w:p>
    <w:p w:rsidR="00EF7F86" w:rsidRPr="00EF7F86" w:rsidRDefault="00EF7F86" w:rsidP="00EF7F86">
      <w:pPr>
        <w:rPr>
          <w:rStyle w:val="Emphasis"/>
          <w:b/>
          <w:bCs/>
          <w:color w:val="333333"/>
          <w:sz w:val="28"/>
          <w:szCs w:val="28"/>
          <w:bdr w:val="none" w:sz="0" w:space="0" w:color="auto" w:frame="1"/>
          <w:shd w:val="clear" w:color="auto" w:fill="FEFEFE"/>
        </w:rPr>
      </w:pPr>
      <w:r w:rsidRPr="00EF7F86">
        <w:rPr>
          <w:rFonts w:cs="Arial"/>
          <w:color w:val="333333"/>
          <w:sz w:val="28"/>
          <w:szCs w:val="28"/>
          <w:shd w:val="clear" w:color="auto" w:fill="FEFEFE"/>
        </w:rPr>
        <w:t xml:space="preserve">To require all newly </w:t>
      </w:r>
      <w:proofErr w:type="gramStart"/>
      <w:r w:rsidRPr="00EF7F86">
        <w:rPr>
          <w:rFonts w:cs="Arial"/>
          <w:color w:val="333333"/>
          <w:sz w:val="28"/>
          <w:szCs w:val="28"/>
          <w:shd w:val="clear" w:color="auto" w:fill="FEFEFE"/>
        </w:rPr>
        <w:t>constructed,</w:t>
      </w:r>
      <w:proofErr w:type="gramEnd"/>
      <w:r w:rsidRPr="00EF7F86">
        <w:rPr>
          <w:rFonts w:cs="Arial"/>
          <w:color w:val="333333"/>
          <w:sz w:val="28"/>
          <w:szCs w:val="28"/>
          <w:shd w:val="clear" w:color="auto" w:fill="FEFEFE"/>
        </w:rPr>
        <w:t xml:space="preserve"> federally assisted, single-family houses and town houses to meet minimum standards of </w:t>
      </w:r>
      <w:proofErr w:type="spellStart"/>
      <w:r w:rsidRPr="00EF7F86">
        <w:rPr>
          <w:rFonts w:cs="Arial"/>
          <w:color w:val="333333"/>
          <w:sz w:val="28"/>
          <w:szCs w:val="28"/>
          <w:shd w:val="clear" w:color="auto" w:fill="FEFEFE"/>
        </w:rPr>
        <w:t>visitability</w:t>
      </w:r>
      <w:proofErr w:type="spellEnd"/>
      <w:r w:rsidRPr="00EF7F86">
        <w:rPr>
          <w:rFonts w:cs="Arial"/>
          <w:color w:val="333333"/>
          <w:sz w:val="28"/>
          <w:szCs w:val="28"/>
          <w:shd w:val="clear" w:color="auto" w:fill="FEFEFE"/>
        </w:rPr>
        <w:t xml:space="preserve"> for persons with disabilities.</w:t>
      </w:r>
      <w:r w:rsidRPr="00EF7F86">
        <w:rPr>
          <w:rStyle w:val="apple-converted-space"/>
          <w:rFonts w:cs="Arial"/>
          <w:b/>
          <w:bCs/>
          <w:i/>
          <w:iCs/>
          <w:color w:val="333333"/>
          <w:sz w:val="28"/>
          <w:szCs w:val="28"/>
          <w:bdr w:val="none" w:sz="0" w:space="0" w:color="auto" w:frame="1"/>
          <w:shd w:val="clear" w:color="auto" w:fill="FEFEFE"/>
        </w:rPr>
        <w:t> </w:t>
      </w:r>
      <w:proofErr w:type="gramStart"/>
      <w:r w:rsidRPr="00EF7F86">
        <w:rPr>
          <w:rStyle w:val="Emphasis"/>
          <w:b/>
          <w:bCs/>
          <w:color w:val="333333"/>
          <w:sz w:val="28"/>
          <w:szCs w:val="28"/>
          <w:bdr w:val="none" w:sz="0" w:space="0" w:color="auto" w:frame="1"/>
          <w:shd w:val="clear" w:color="auto" w:fill="FEFEFE"/>
        </w:rPr>
        <w:t>as</w:t>
      </w:r>
      <w:proofErr w:type="gramEnd"/>
      <w:r w:rsidRPr="00EF7F86">
        <w:rPr>
          <w:rStyle w:val="Emphasis"/>
          <w:b/>
          <w:bCs/>
          <w:color w:val="333333"/>
          <w:sz w:val="28"/>
          <w:szCs w:val="28"/>
          <w:bdr w:val="none" w:sz="0" w:space="0" w:color="auto" w:frame="1"/>
          <w:shd w:val="clear" w:color="auto" w:fill="FEFEFE"/>
        </w:rPr>
        <w:t xml:space="preserve"> introduced.</w:t>
      </w:r>
    </w:p>
    <w:p w:rsidR="00EF7F86" w:rsidRPr="00EF7F86" w:rsidRDefault="00EF7F86" w:rsidP="00EF7F86">
      <w:pPr>
        <w:rPr>
          <w:rFonts w:cs="Helvetica"/>
          <w:color w:val="333333"/>
          <w:sz w:val="28"/>
          <w:szCs w:val="28"/>
          <w:shd w:val="clear" w:color="auto" w:fill="FEFEFE"/>
        </w:rPr>
      </w:pPr>
      <w:r w:rsidRPr="00EF7F86">
        <w:rPr>
          <w:rFonts w:cs="Helvetica"/>
          <w:color w:val="333333"/>
          <w:sz w:val="28"/>
          <w:szCs w:val="28"/>
          <w:shd w:val="clear" w:color="auto" w:fill="FEFEFE"/>
        </w:rPr>
        <w:t>5/16/2012--Introduced. Inclusive Home Design Act of 2012 - Requires, with exceptions, newly constructed, federally assisted single family houses and town houses to include at least one level that complies with the following accessibility features for persons with disabilities:</w:t>
      </w:r>
      <w:r w:rsidRPr="00EF7F86">
        <w:rPr>
          <w:rStyle w:val="apple-converted-space"/>
          <w:rFonts w:cs="Helvetica"/>
          <w:color w:val="333333"/>
          <w:sz w:val="28"/>
          <w:szCs w:val="28"/>
          <w:shd w:val="clear" w:color="auto" w:fill="FEFEFE"/>
        </w:rPr>
        <w:t> </w:t>
      </w:r>
      <w:r w:rsidRPr="00EF7F86">
        <w:rPr>
          <w:rFonts w:cs="Helvetica"/>
          <w:color w:val="333333"/>
          <w:sz w:val="28"/>
          <w:szCs w:val="28"/>
        </w:rPr>
        <w:br/>
      </w:r>
      <w:r w:rsidRPr="00EF7F86">
        <w:rPr>
          <w:rStyle w:val="Strong"/>
          <w:rFonts w:cs="Helvetica"/>
          <w:color w:val="333333"/>
          <w:sz w:val="28"/>
          <w:szCs w:val="28"/>
          <w:bdr w:val="none" w:sz="0" w:space="0" w:color="auto" w:frame="1"/>
        </w:rPr>
        <w:t>(1)</w:t>
      </w:r>
      <w:r w:rsidRPr="00EF7F86">
        <w:rPr>
          <w:rStyle w:val="apple-converted-space"/>
          <w:rFonts w:cs="Helvetica"/>
          <w:color w:val="333333"/>
          <w:sz w:val="28"/>
          <w:szCs w:val="28"/>
          <w:shd w:val="clear" w:color="auto" w:fill="FEFEFE"/>
        </w:rPr>
        <w:t> </w:t>
      </w:r>
      <w:r w:rsidRPr="00EF7F86">
        <w:rPr>
          <w:rFonts w:cs="Helvetica"/>
          <w:color w:val="333333"/>
          <w:sz w:val="28"/>
          <w:szCs w:val="28"/>
          <w:shd w:val="clear" w:color="auto" w:fill="FEFEFE"/>
        </w:rPr>
        <w:t>accessible entrance,</w:t>
      </w:r>
      <w:r w:rsidRPr="00EF7F86">
        <w:rPr>
          <w:rStyle w:val="apple-converted-space"/>
          <w:rFonts w:cs="Helvetica"/>
          <w:color w:val="333333"/>
          <w:sz w:val="28"/>
          <w:szCs w:val="28"/>
          <w:shd w:val="clear" w:color="auto" w:fill="FEFEFE"/>
        </w:rPr>
        <w:t> </w:t>
      </w:r>
      <w:r w:rsidRPr="00EF7F86">
        <w:rPr>
          <w:rFonts w:cs="Helvetica"/>
          <w:color w:val="333333"/>
          <w:sz w:val="28"/>
          <w:szCs w:val="28"/>
        </w:rPr>
        <w:br/>
      </w:r>
      <w:r w:rsidRPr="00EF7F86">
        <w:rPr>
          <w:rStyle w:val="Strong"/>
          <w:rFonts w:cs="Helvetica"/>
          <w:color w:val="333333"/>
          <w:sz w:val="28"/>
          <w:szCs w:val="28"/>
          <w:bdr w:val="none" w:sz="0" w:space="0" w:color="auto" w:frame="1"/>
        </w:rPr>
        <w:t>(2)</w:t>
      </w:r>
      <w:r w:rsidRPr="00EF7F86">
        <w:rPr>
          <w:rStyle w:val="apple-converted-space"/>
          <w:rFonts w:cs="Helvetica"/>
          <w:color w:val="333333"/>
          <w:sz w:val="28"/>
          <w:szCs w:val="28"/>
          <w:shd w:val="clear" w:color="auto" w:fill="FEFEFE"/>
        </w:rPr>
        <w:t> </w:t>
      </w:r>
      <w:r w:rsidRPr="00EF7F86">
        <w:rPr>
          <w:rFonts w:cs="Helvetica"/>
          <w:color w:val="333333"/>
          <w:sz w:val="28"/>
          <w:szCs w:val="28"/>
          <w:shd w:val="clear" w:color="auto" w:fill="FEFEFE"/>
        </w:rPr>
        <w:t>accessible interior doors,</w:t>
      </w:r>
      <w:r w:rsidRPr="00EF7F86">
        <w:rPr>
          <w:rStyle w:val="apple-converted-space"/>
          <w:rFonts w:cs="Helvetica"/>
          <w:color w:val="333333"/>
          <w:sz w:val="28"/>
          <w:szCs w:val="28"/>
          <w:shd w:val="clear" w:color="auto" w:fill="FEFEFE"/>
        </w:rPr>
        <w:t> </w:t>
      </w:r>
      <w:r w:rsidRPr="00EF7F86">
        <w:rPr>
          <w:rFonts w:cs="Helvetica"/>
          <w:color w:val="333333"/>
          <w:sz w:val="28"/>
          <w:szCs w:val="28"/>
        </w:rPr>
        <w:br/>
      </w:r>
      <w:r w:rsidRPr="00EF7F86">
        <w:rPr>
          <w:rStyle w:val="Strong"/>
          <w:rFonts w:cs="Helvetica"/>
          <w:color w:val="333333"/>
          <w:sz w:val="28"/>
          <w:szCs w:val="28"/>
          <w:bdr w:val="none" w:sz="0" w:space="0" w:color="auto" w:frame="1"/>
        </w:rPr>
        <w:t>(3)</w:t>
      </w:r>
      <w:r w:rsidRPr="00EF7F86">
        <w:rPr>
          <w:rStyle w:val="apple-converted-space"/>
          <w:rFonts w:cs="Helvetica"/>
          <w:color w:val="333333"/>
          <w:sz w:val="28"/>
          <w:szCs w:val="28"/>
          <w:shd w:val="clear" w:color="auto" w:fill="FEFEFE"/>
        </w:rPr>
        <w:t> </w:t>
      </w:r>
      <w:r w:rsidRPr="00EF7F86">
        <w:rPr>
          <w:rFonts w:cs="Helvetica"/>
          <w:color w:val="333333"/>
          <w:sz w:val="28"/>
          <w:szCs w:val="28"/>
          <w:shd w:val="clear" w:color="auto" w:fill="FEFEFE"/>
        </w:rPr>
        <w:t>accessible environmental controls, and</w:t>
      </w:r>
      <w:r w:rsidRPr="00EF7F86">
        <w:rPr>
          <w:rStyle w:val="apple-converted-space"/>
          <w:rFonts w:cs="Helvetica"/>
          <w:color w:val="333333"/>
          <w:sz w:val="28"/>
          <w:szCs w:val="28"/>
          <w:shd w:val="clear" w:color="auto" w:fill="FEFEFE"/>
        </w:rPr>
        <w:t> </w:t>
      </w:r>
      <w:r w:rsidRPr="00EF7F86">
        <w:rPr>
          <w:rFonts w:cs="Helvetica"/>
          <w:color w:val="333333"/>
          <w:sz w:val="28"/>
          <w:szCs w:val="28"/>
        </w:rPr>
        <w:br/>
      </w:r>
      <w:r w:rsidRPr="00EF7F86">
        <w:rPr>
          <w:rStyle w:val="Strong"/>
          <w:rFonts w:cs="Helvetica"/>
          <w:color w:val="333333"/>
          <w:sz w:val="28"/>
          <w:szCs w:val="28"/>
          <w:bdr w:val="none" w:sz="0" w:space="0" w:color="auto" w:frame="1"/>
        </w:rPr>
        <w:t>(4)</w:t>
      </w:r>
      <w:r w:rsidRPr="00EF7F86">
        <w:rPr>
          <w:rStyle w:val="apple-converted-space"/>
          <w:rFonts w:cs="Helvetica"/>
          <w:color w:val="333333"/>
          <w:sz w:val="28"/>
          <w:szCs w:val="28"/>
          <w:shd w:val="clear" w:color="auto" w:fill="FEFEFE"/>
        </w:rPr>
        <w:t> </w:t>
      </w:r>
      <w:r w:rsidRPr="00EF7F86">
        <w:rPr>
          <w:rFonts w:cs="Helvetica"/>
          <w:color w:val="333333"/>
          <w:sz w:val="28"/>
          <w:szCs w:val="28"/>
          <w:shd w:val="clear" w:color="auto" w:fill="FEFEFE"/>
        </w:rPr>
        <w:t xml:space="preserve">accessible habitable space and an accessible bathroom. </w:t>
      </w:r>
      <w:proofErr w:type="gramStart"/>
      <w:r w:rsidRPr="00EF7F86">
        <w:rPr>
          <w:rFonts w:cs="Helvetica"/>
          <w:color w:val="333333"/>
          <w:sz w:val="28"/>
          <w:szCs w:val="28"/>
          <w:shd w:val="clear" w:color="auto" w:fill="FEFEFE"/>
        </w:rPr>
        <w:t>Requires:</w:t>
      </w:r>
      <w:r w:rsidRPr="00EF7F86">
        <w:rPr>
          <w:rStyle w:val="apple-converted-space"/>
          <w:rFonts w:cs="Helvetica"/>
          <w:color w:val="333333"/>
          <w:sz w:val="28"/>
          <w:szCs w:val="28"/>
          <w:shd w:val="clear" w:color="auto" w:fill="FEFEFE"/>
        </w:rPr>
        <w:t> </w:t>
      </w:r>
      <w:r w:rsidRPr="00EF7F86">
        <w:rPr>
          <w:rFonts w:cs="Helvetica"/>
          <w:color w:val="333333"/>
          <w:sz w:val="28"/>
          <w:szCs w:val="28"/>
        </w:rPr>
        <w:br/>
      </w:r>
      <w:r w:rsidRPr="00EF7F86">
        <w:rPr>
          <w:rStyle w:val="Strong"/>
          <w:rFonts w:cs="Helvetica"/>
          <w:color w:val="333333"/>
          <w:sz w:val="28"/>
          <w:szCs w:val="28"/>
          <w:bdr w:val="none" w:sz="0" w:space="0" w:color="auto" w:frame="1"/>
        </w:rPr>
        <w:t>(1)</w:t>
      </w:r>
      <w:r w:rsidRPr="00EF7F86">
        <w:rPr>
          <w:rStyle w:val="apple-converted-space"/>
          <w:rFonts w:cs="Helvetica"/>
          <w:color w:val="333333"/>
          <w:sz w:val="28"/>
          <w:szCs w:val="28"/>
          <w:shd w:val="clear" w:color="auto" w:fill="FEFEFE"/>
        </w:rPr>
        <w:t> </w:t>
      </w:r>
      <w:r w:rsidRPr="00EF7F86">
        <w:rPr>
          <w:rFonts w:cs="Helvetica"/>
          <w:color w:val="333333"/>
          <w:sz w:val="28"/>
          <w:szCs w:val="28"/>
          <w:shd w:val="clear" w:color="auto" w:fill="FEFEFE"/>
        </w:rPr>
        <w:t>each applicant for federal financial assistance to submit compliance assurances to the relevant federal agency, and</w:t>
      </w:r>
      <w:r w:rsidRPr="00EF7F86">
        <w:rPr>
          <w:rStyle w:val="apple-converted-space"/>
          <w:rFonts w:cs="Helvetica"/>
          <w:color w:val="333333"/>
          <w:sz w:val="28"/>
          <w:szCs w:val="28"/>
          <w:shd w:val="clear" w:color="auto" w:fill="FEFEFE"/>
        </w:rPr>
        <w:t> </w:t>
      </w:r>
      <w:r w:rsidRPr="00EF7F86">
        <w:rPr>
          <w:rFonts w:cs="Helvetica"/>
          <w:color w:val="333333"/>
          <w:sz w:val="28"/>
          <w:szCs w:val="28"/>
        </w:rPr>
        <w:br/>
      </w:r>
      <w:r w:rsidRPr="00EF7F86">
        <w:rPr>
          <w:rStyle w:val="Strong"/>
          <w:rFonts w:cs="Helvetica"/>
          <w:color w:val="333333"/>
          <w:sz w:val="28"/>
          <w:szCs w:val="28"/>
          <w:bdr w:val="none" w:sz="0" w:space="0" w:color="auto" w:frame="1"/>
        </w:rPr>
        <w:t>(2)</w:t>
      </w:r>
      <w:r w:rsidRPr="00EF7F86">
        <w:rPr>
          <w:rStyle w:val="apple-converted-space"/>
          <w:rFonts w:cs="Helvetica"/>
          <w:color w:val="333333"/>
          <w:sz w:val="28"/>
          <w:szCs w:val="28"/>
          <w:shd w:val="clear" w:color="auto" w:fill="FEFEFE"/>
        </w:rPr>
        <w:t> </w:t>
      </w:r>
      <w:r w:rsidRPr="00EF7F86">
        <w:rPr>
          <w:rFonts w:cs="Helvetica"/>
          <w:color w:val="333333"/>
          <w:sz w:val="28"/>
          <w:szCs w:val="28"/>
          <w:shd w:val="clear" w:color="auto" w:fill="FEFEFE"/>
        </w:rPr>
        <w:t>each person who arranges for design or construction of a covered dwelling to submit architectural and construction plans for state or local approval.</w:t>
      </w:r>
      <w:proofErr w:type="gramEnd"/>
      <w:r w:rsidRPr="00EF7F86">
        <w:rPr>
          <w:rFonts w:cs="Helvetica"/>
          <w:color w:val="333333"/>
          <w:sz w:val="28"/>
          <w:szCs w:val="28"/>
          <w:shd w:val="clear" w:color="auto" w:fill="FEFEFE"/>
        </w:rPr>
        <w:t xml:space="preserve"> </w:t>
      </w:r>
      <w:proofErr w:type="gramStart"/>
      <w:r w:rsidRPr="00EF7F86">
        <w:rPr>
          <w:rFonts w:cs="Helvetica"/>
          <w:color w:val="333333"/>
          <w:sz w:val="28"/>
          <w:szCs w:val="28"/>
          <w:shd w:val="clear" w:color="auto" w:fill="FEFEFE"/>
        </w:rPr>
        <w:t>Prohibits federal financial assistance to a state or local government unit unless the recipient is taking certain enforcement actions with regard to covered dwellings.</w:t>
      </w:r>
      <w:proofErr w:type="gramEnd"/>
      <w:r w:rsidRPr="00EF7F86">
        <w:rPr>
          <w:rFonts w:cs="Helvetica"/>
          <w:color w:val="333333"/>
          <w:sz w:val="28"/>
          <w:szCs w:val="28"/>
          <w:shd w:val="clear" w:color="auto" w:fill="FEFEFE"/>
        </w:rPr>
        <w:t xml:space="preserve"> Permits:</w:t>
      </w:r>
      <w:r w:rsidRPr="00EF7F86">
        <w:rPr>
          <w:rStyle w:val="apple-converted-space"/>
          <w:rFonts w:cs="Helvetica"/>
          <w:color w:val="333333"/>
          <w:sz w:val="28"/>
          <w:szCs w:val="28"/>
          <w:shd w:val="clear" w:color="auto" w:fill="FEFEFE"/>
        </w:rPr>
        <w:t> </w:t>
      </w:r>
      <w:r w:rsidRPr="00EF7F86">
        <w:rPr>
          <w:rFonts w:cs="Helvetica"/>
          <w:color w:val="333333"/>
          <w:sz w:val="28"/>
          <w:szCs w:val="28"/>
        </w:rPr>
        <w:br/>
      </w:r>
      <w:r w:rsidRPr="00EF7F86">
        <w:rPr>
          <w:rStyle w:val="Strong"/>
          <w:rFonts w:cs="Helvetica"/>
          <w:color w:val="333333"/>
          <w:sz w:val="28"/>
          <w:szCs w:val="28"/>
          <w:bdr w:val="none" w:sz="0" w:space="0" w:color="auto" w:frame="1"/>
        </w:rPr>
        <w:t>(1)</w:t>
      </w:r>
      <w:r w:rsidRPr="00EF7F86">
        <w:rPr>
          <w:rStyle w:val="apple-converted-space"/>
          <w:rFonts w:cs="Helvetica"/>
          <w:color w:val="333333"/>
          <w:sz w:val="28"/>
          <w:szCs w:val="28"/>
          <w:shd w:val="clear" w:color="auto" w:fill="FEFEFE"/>
        </w:rPr>
        <w:t> </w:t>
      </w:r>
      <w:r w:rsidRPr="00EF7F86">
        <w:rPr>
          <w:rFonts w:cs="Helvetica"/>
          <w:color w:val="333333"/>
          <w:sz w:val="28"/>
          <w:szCs w:val="28"/>
          <w:shd w:val="clear" w:color="auto" w:fill="FEFEFE"/>
        </w:rPr>
        <w:t xml:space="preserve">private civil actions in a U.S. district court or state court for violations of this </w:t>
      </w:r>
      <w:r w:rsidRPr="00EF7F86">
        <w:rPr>
          <w:rFonts w:cs="Helvetica"/>
          <w:color w:val="333333"/>
          <w:sz w:val="28"/>
          <w:szCs w:val="28"/>
          <w:shd w:val="clear" w:color="auto" w:fill="FEFEFE"/>
        </w:rPr>
        <w:lastRenderedPageBreak/>
        <w:t>Act, and</w:t>
      </w:r>
      <w:r w:rsidRPr="00EF7F86">
        <w:rPr>
          <w:rStyle w:val="apple-converted-space"/>
          <w:rFonts w:cs="Helvetica"/>
          <w:color w:val="333333"/>
          <w:sz w:val="28"/>
          <w:szCs w:val="28"/>
          <w:shd w:val="clear" w:color="auto" w:fill="FEFEFE"/>
        </w:rPr>
        <w:t> </w:t>
      </w:r>
      <w:r w:rsidRPr="00EF7F86">
        <w:rPr>
          <w:rFonts w:cs="Helvetica"/>
          <w:color w:val="333333"/>
          <w:sz w:val="28"/>
          <w:szCs w:val="28"/>
        </w:rPr>
        <w:br/>
      </w:r>
      <w:r w:rsidRPr="00EF7F86">
        <w:rPr>
          <w:rStyle w:val="Strong"/>
          <w:rFonts w:cs="Helvetica"/>
          <w:color w:val="333333"/>
          <w:sz w:val="28"/>
          <w:szCs w:val="28"/>
          <w:bdr w:val="none" w:sz="0" w:space="0" w:color="auto" w:frame="1"/>
        </w:rPr>
        <w:t>(2)</w:t>
      </w:r>
      <w:r w:rsidRPr="00EF7F86">
        <w:rPr>
          <w:rStyle w:val="apple-converted-space"/>
          <w:rFonts w:cs="Helvetica"/>
          <w:color w:val="333333"/>
          <w:sz w:val="28"/>
          <w:szCs w:val="28"/>
          <w:shd w:val="clear" w:color="auto" w:fill="FEFEFE"/>
        </w:rPr>
        <w:t> </w:t>
      </w:r>
      <w:r w:rsidRPr="00EF7F86">
        <w:rPr>
          <w:rFonts w:cs="Helvetica"/>
          <w:color w:val="333333"/>
          <w:sz w:val="28"/>
          <w:szCs w:val="28"/>
          <w:shd w:val="clear" w:color="auto" w:fill="FEFEFE"/>
        </w:rPr>
        <w:t>the Attorney General to commence civil actions or intervene in civil actions under this Act.</w:t>
      </w:r>
    </w:p>
    <w:p w:rsidR="00EF7F86" w:rsidRPr="00EF7F86" w:rsidRDefault="00EF7F86" w:rsidP="00EF7F86">
      <w:pPr>
        <w:pStyle w:val="NormalWeb"/>
        <w:shd w:val="clear" w:color="auto" w:fill="FFFFFF"/>
        <w:rPr>
          <w:rFonts w:asciiTheme="minorHAnsi" w:hAnsiTheme="minorHAnsi"/>
          <w:color w:val="000000"/>
          <w:sz w:val="28"/>
          <w:szCs w:val="28"/>
        </w:rPr>
      </w:pPr>
      <w:r w:rsidRPr="00EF7F86">
        <w:rPr>
          <w:rFonts w:asciiTheme="minorHAnsi" w:hAnsiTheme="minorHAnsi"/>
          <w:color w:val="000000"/>
          <w:sz w:val="28"/>
          <w:szCs w:val="28"/>
        </w:rPr>
        <w:t xml:space="preserve">Official Title: To require all newly </w:t>
      </w:r>
      <w:proofErr w:type="gramStart"/>
      <w:r w:rsidRPr="00EF7F86">
        <w:rPr>
          <w:rFonts w:asciiTheme="minorHAnsi" w:hAnsiTheme="minorHAnsi"/>
          <w:color w:val="000000"/>
          <w:sz w:val="28"/>
          <w:szCs w:val="28"/>
        </w:rPr>
        <w:t>constructed,</w:t>
      </w:r>
      <w:proofErr w:type="gramEnd"/>
      <w:r w:rsidRPr="00EF7F86">
        <w:rPr>
          <w:rFonts w:asciiTheme="minorHAnsi" w:hAnsiTheme="minorHAnsi"/>
          <w:color w:val="000000"/>
          <w:sz w:val="28"/>
          <w:szCs w:val="28"/>
        </w:rPr>
        <w:t xml:space="preserve"> federally assisted, single-family houses and town houses to meet minimum standards of </w:t>
      </w:r>
      <w:proofErr w:type="spellStart"/>
      <w:r w:rsidRPr="00EF7F86">
        <w:rPr>
          <w:rFonts w:asciiTheme="minorHAnsi" w:hAnsiTheme="minorHAnsi"/>
          <w:color w:val="000000"/>
          <w:sz w:val="28"/>
          <w:szCs w:val="28"/>
        </w:rPr>
        <w:t>visitability</w:t>
      </w:r>
      <w:proofErr w:type="spellEnd"/>
      <w:r w:rsidRPr="00EF7F86">
        <w:rPr>
          <w:rFonts w:asciiTheme="minorHAnsi" w:hAnsiTheme="minorHAnsi"/>
          <w:color w:val="000000"/>
          <w:sz w:val="28"/>
          <w:szCs w:val="28"/>
        </w:rPr>
        <w:t xml:space="preserve"> for persons with disabilities.</w:t>
      </w:r>
    </w:p>
    <w:p w:rsidR="00EF7F86" w:rsidRPr="00EF7F86" w:rsidRDefault="00EF7F86" w:rsidP="00EF7F86">
      <w:pPr>
        <w:pStyle w:val="NormalWeb"/>
        <w:shd w:val="clear" w:color="auto" w:fill="FFFFFF"/>
        <w:rPr>
          <w:rFonts w:asciiTheme="minorHAnsi" w:hAnsiTheme="minorHAnsi"/>
          <w:color w:val="000000"/>
          <w:sz w:val="28"/>
          <w:szCs w:val="28"/>
        </w:rPr>
      </w:pPr>
      <w:r w:rsidRPr="00EF7F86">
        <w:rPr>
          <w:rFonts w:asciiTheme="minorHAnsi" w:hAnsiTheme="minorHAnsi"/>
          <w:color w:val="000000"/>
          <w:sz w:val="28"/>
          <w:szCs w:val="28"/>
        </w:rPr>
        <w:t>Summary:</w:t>
      </w:r>
    </w:p>
    <w:p w:rsidR="00D35AB6" w:rsidRDefault="00EF7F86" w:rsidP="00EF7F86">
      <w:pPr>
        <w:pStyle w:val="NormalWeb"/>
        <w:shd w:val="clear" w:color="auto" w:fill="FFFFFF"/>
        <w:rPr>
          <w:rFonts w:asciiTheme="minorHAnsi" w:hAnsiTheme="minorHAnsi"/>
          <w:color w:val="000000"/>
          <w:sz w:val="28"/>
          <w:szCs w:val="28"/>
        </w:rPr>
      </w:pPr>
      <w:r w:rsidRPr="00EF7F86">
        <w:rPr>
          <w:rFonts w:asciiTheme="minorHAnsi" w:hAnsiTheme="minorHAnsi"/>
          <w:color w:val="000000"/>
          <w:sz w:val="28"/>
          <w:szCs w:val="28"/>
        </w:rPr>
        <w:t xml:space="preserve">5/16/2012--Introduced. Inclusive Home Design Act of 2012 - Requires, with exceptions, newly constructed, federally assisted single family houses and town houses to include at least one level that complies with the following accessibility features for persons with disabilities: </w:t>
      </w:r>
    </w:p>
    <w:p w:rsidR="00D35AB6" w:rsidRDefault="00EF7F86" w:rsidP="00EF7F86">
      <w:pPr>
        <w:pStyle w:val="NormalWeb"/>
        <w:shd w:val="clear" w:color="auto" w:fill="FFFFFF"/>
        <w:rPr>
          <w:rFonts w:asciiTheme="minorHAnsi" w:hAnsiTheme="minorHAnsi"/>
          <w:color w:val="000000"/>
          <w:sz w:val="28"/>
          <w:szCs w:val="28"/>
        </w:rPr>
      </w:pPr>
      <w:r w:rsidRPr="00EF7F86">
        <w:rPr>
          <w:rFonts w:asciiTheme="minorHAnsi" w:hAnsiTheme="minorHAnsi"/>
          <w:color w:val="000000"/>
          <w:sz w:val="28"/>
          <w:szCs w:val="28"/>
        </w:rPr>
        <w:t xml:space="preserve">(1) </w:t>
      </w:r>
      <w:proofErr w:type="gramStart"/>
      <w:r w:rsidRPr="00EF7F86">
        <w:rPr>
          <w:rFonts w:asciiTheme="minorHAnsi" w:hAnsiTheme="minorHAnsi"/>
          <w:color w:val="000000"/>
          <w:sz w:val="28"/>
          <w:szCs w:val="28"/>
        </w:rPr>
        <w:t>accessible</w:t>
      </w:r>
      <w:proofErr w:type="gramEnd"/>
      <w:r w:rsidRPr="00EF7F86">
        <w:rPr>
          <w:rFonts w:asciiTheme="minorHAnsi" w:hAnsiTheme="minorHAnsi"/>
          <w:color w:val="000000"/>
          <w:sz w:val="28"/>
          <w:szCs w:val="28"/>
        </w:rPr>
        <w:t xml:space="preserve"> entrance, </w:t>
      </w:r>
    </w:p>
    <w:p w:rsidR="00D35AB6" w:rsidRDefault="00EF7F86" w:rsidP="00EF7F86">
      <w:pPr>
        <w:pStyle w:val="NormalWeb"/>
        <w:shd w:val="clear" w:color="auto" w:fill="FFFFFF"/>
        <w:rPr>
          <w:rFonts w:asciiTheme="minorHAnsi" w:hAnsiTheme="minorHAnsi"/>
          <w:color w:val="000000"/>
          <w:sz w:val="28"/>
          <w:szCs w:val="28"/>
        </w:rPr>
      </w:pPr>
      <w:r w:rsidRPr="00EF7F86">
        <w:rPr>
          <w:rFonts w:asciiTheme="minorHAnsi" w:hAnsiTheme="minorHAnsi"/>
          <w:color w:val="000000"/>
          <w:sz w:val="28"/>
          <w:szCs w:val="28"/>
        </w:rPr>
        <w:t xml:space="preserve">(2) </w:t>
      </w:r>
      <w:proofErr w:type="gramStart"/>
      <w:r w:rsidRPr="00EF7F86">
        <w:rPr>
          <w:rFonts w:asciiTheme="minorHAnsi" w:hAnsiTheme="minorHAnsi"/>
          <w:color w:val="000000"/>
          <w:sz w:val="28"/>
          <w:szCs w:val="28"/>
        </w:rPr>
        <w:t>accessible</w:t>
      </w:r>
      <w:proofErr w:type="gramEnd"/>
      <w:r w:rsidRPr="00EF7F86">
        <w:rPr>
          <w:rFonts w:asciiTheme="minorHAnsi" w:hAnsiTheme="minorHAnsi"/>
          <w:color w:val="000000"/>
          <w:sz w:val="28"/>
          <w:szCs w:val="28"/>
        </w:rPr>
        <w:t xml:space="preserve"> interior doors, </w:t>
      </w:r>
    </w:p>
    <w:p w:rsidR="00D35AB6" w:rsidRDefault="00EF7F86" w:rsidP="00EF7F86">
      <w:pPr>
        <w:pStyle w:val="NormalWeb"/>
        <w:shd w:val="clear" w:color="auto" w:fill="FFFFFF"/>
        <w:rPr>
          <w:rFonts w:asciiTheme="minorHAnsi" w:hAnsiTheme="minorHAnsi"/>
          <w:color w:val="000000"/>
          <w:sz w:val="28"/>
          <w:szCs w:val="28"/>
        </w:rPr>
      </w:pPr>
      <w:r w:rsidRPr="00EF7F86">
        <w:rPr>
          <w:rFonts w:asciiTheme="minorHAnsi" w:hAnsiTheme="minorHAnsi"/>
          <w:color w:val="000000"/>
          <w:sz w:val="28"/>
          <w:szCs w:val="28"/>
        </w:rPr>
        <w:t xml:space="preserve">(3) </w:t>
      </w:r>
      <w:proofErr w:type="gramStart"/>
      <w:r w:rsidRPr="00EF7F86">
        <w:rPr>
          <w:rFonts w:asciiTheme="minorHAnsi" w:hAnsiTheme="minorHAnsi"/>
          <w:color w:val="000000"/>
          <w:sz w:val="28"/>
          <w:szCs w:val="28"/>
        </w:rPr>
        <w:t>accessible</w:t>
      </w:r>
      <w:proofErr w:type="gramEnd"/>
      <w:r w:rsidRPr="00EF7F86">
        <w:rPr>
          <w:rFonts w:asciiTheme="minorHAnsi" w:hAnsiTheme="minorHAnsi"/>
          <w:color w:val="000000"/>
          <w:sz w:val="28"/>
          <w:szCs w:val="28"/>
        </w:rPr>
        <w:t xml:space="preserve"> environmental controls, and </w:t>
      </w:r>
    </w:p>
    <w:p w:rsidR="00D35AB6" w:rsidRDefault="00EF7F86" w:rsidP="00EF7F86">
      <w:pPr>
        <w:pStyle w:val="NormalWeb"/>
        <w:shd w:val="clear" w:color="auto" w:fill="FFFFFF"/>
        <w:rPr>
          <w:rFonts w:asciiTheme="minorHAnsi" w:hAnsiTheme="minorHAnsi"/>
          <w:color w:val="000000"/>
          <w:sz w:val="28"/>
          <w:szCs w:val="28"/>
        </w:rPr>
      </w:pPr>
      <w:r w:rsidRPr="00EF7F86">
        <w:rPr>
          <w:rFonts w:asciiTheme="minorHAnsi" w:hAnsiTheme="minorHAnsi"/>
          <w:color w:val="000000"/>
          <w:sz w:val="28"/>
          <w:szCs w:val="28"/>
        </w:rPr>
        <w:t xml:space="preserve">(4) </w:t>
      </w:r>
      <w:proofErr w:type="gramStart"/>
      <w:r w:rsidRPr="00EF7F86">
        <w:rPr>
          <w:rFonts w:asciiTheme="minorHAnsi" w:hAnsiTheme="minorHAnsi"/>
          <w:color w:val="000000"/>
          <w:sz w:val="28"/>
          <w:szCs w:val="28"/>
        </w:rPr>
        <w:t>accessible</w:t>
      </w:r>
      <w:proofErr w:type="gramEnd"/>
      <w:r w:rsidRPr="00EF7F86">
        <w:rPr>
          <w:rFonts w:asciiTheme="minorHAnsi" w:hAnsiTheme="minorHAnsi"/>
          <w:color w:val="000000"/>
          <w:sz w:val="28"/>
          <w:szCs w:val="28"/>
        </w:rPr>
        <w:t xml:space="preserve"> habitable space and an accessible bathroom. </w:t>
      </w:r>
    </w:p>
    <w:p w:rsidR="00D35AB6" w:rsidRDefault="00EF7F86" w:rsidP="00EF7F86">
      <w:pPr>
        <w:pStyle w:val="NormalWeb"/>
        <w:shd w:val="clear" w:color="auto" w:fill="FFFFFF"/>
        <w:rPr>
          <w:rFonts w:asciiTheme="minorHAnsi" w:hAnsiTheme="minorHAnsi"/>
          <w:color w:val="000000"/>
          <w:sz w:val="28"/>
          <w:szCs w:val="28"/>
        </w:rPr>
      </w:pPr>
      <w:r w:rsidRPr="00EF7F86">
        <w:rPr>
          <w:rFonts w:asciiTheme="minorHAnsi" w:hAnsiTheme="minorHAnsi"/>
          <w:color w:val="000000"/>
          <w:sz w:val="28"/>
          <w:szCs w:val="28"/>
        </w:rPr>
        <w:t xml:space="preserve">Requires: (1) each applicant for federal financial assistance to submit compliance assurances to the relevant federal agency, and </w:t>
      </w:r>
    </w:p>
    <w:p w:rsidR="00D35AB6" w:rsidRDefault="00EF7F86" w:rsidP="00EF7F86">
      <w:pPr>
        <w:pStyle w:val="NormalWeb"/>
        <w:shd w:val="clear" w:color="auto" w:fill="FFFFFF"/>
        <w:rPr>
          <w:rFonts w:asciiTheme="minorHAnsi" w:hAnsiTheme="minorHAnsi"/>
          <w:color w:val="000000"/>
          <w:sz w:val="28"/>
          <w:szCs w:val="28"/>
        </w:rPr>
      </w:pPr>
      <w:r w:rsidRPr="00EF7F86">
        <w:rPr>
          <w:rFonts w:asciiTheme="minorHAnsi" w:hAnsiTheme="minorHAnsi"/>
          <w:color w:val="000000"/>
          <w:sz w:val="28"/>
          <w:szCs w:val="28"/>
        </w:rPr>
        <w:t xml:space="preserve">(2) </w:t>
      </w:r>
      <w:proofErr w:type="gramStart"/>
      <w:r w:rsidRPr="00EF7F86">
        <w:rPr>
          <w:rFonts w:asciiTheme="minorHAnsi" w:hAnsiTheme="minorHAnsi"/>
          <w:color w:val="000000"/>
          <w:sz w:val="28"/>
          <w:szCs w:val="28"/>
        </w:rPr>
        <w:t>each</w:t>
      </w:r>
      <w:proofErr w:type="gramEnd"/>
      <w:r w:rsidRPr="00EF7F86">
        <w:rPr>
          <w:rFonts w:asciiTheme="minorHAnsi" w:hAnsiTheme="minorHAnsi"/>
          <w:color w:val="000000"/>
          <w:sz w:val="28"/>
          <w:szCs w:val="28"/>
        </w:rPr>
        <w:t xml:space="preserve"> person who arranges for design or construction of a covered dwelling to submit architectural and construction plans for state or local approval. </w:t>
      </w:r>
    </w:p>
    <w:p w:rsidR="00D35AB6" w:rsidRDefault="00EF7F86" w:rsidP="00EF7F86">
      <w:pPr>
        <w:pStyle w:val="NormalWeb"/>
        <w:shd w:val="clear" w:color="auto" w:fill="FFFFFF"/>
        <w:rPr>
          <w:rFonts w:asciiTheme="minorHAnsi" w:hAnsiTheme="minorHAnsi"/>
          <w:color w:val="000000"/>
          <w:sz w:val="28"/>
          <w:szCs w:val="28"/>
        </w:rPr>
      </w:pPr>
      <w:proofErr w:type="gramStart"/>
      <w:r w:rsidRPr="00EF7F86">
        <w:rPr>
          <w:rFonts w:asciiTheme="minorHAnsi" w:hAnsiTheme="minorHAnsi"/>
          <w:color w:val="000000"/>
          <w:sz w:val="28"/>
          <w:szCs w:val="28"/>
        </w:rPr>
        <w:t>Prohibits federal financial assistance to a state or local government unit unless the recipient is taking certain enforcement actions with regard to covered dwellings.</w:t>
      </w:r>
      <w:proofErr w:type="gramEnd"/>
      <w:r w:rsidRPr="00EF7F86">
        <w:rPr>
          <w:rFonts w:asciiTheme="minorHAnsi" w:hAnsiTheme="minorHAnsi"/>
          <w:color w:val="000000"/>
          <w:sz w:val="28"/>
          <w:szCs w:val="28"/>
        </w:rPr>
        <w:t xml:space="preserve"> </w:t>
      </w:r>
    </w:p>
    <w:p w:rsidR="00A675AA" w:rsidRDefault="00EF7F86" w:rsidP="00D35AB6">
      <w:pPr>
        <w:pStyle w:val="NormalWeb"/>
        <w:shd w:val="clear" w:color="auto" w:fill="FFFFFF"/>
        <w:rPr>
          <w:rFonts w:asciiTheme="minorHAnsi" w:hAnsiTheme="minorHAnsi"/>
          <w:color w:val="000000"/>
          <w:sz w:val="28"/>
          <w:szCs w:val="28"/>
        </w:rPr>
      </w:pPr>
      <w:r w:rsidRPr="00EF7F86">
        <w:rPr>
          <w:rFonts w:asciiTheme="minorHAnsi" w:hAnsiTheme="minorHAnsi"/>
          <w:color w:val="000000"/>
          <w:sz w:val="28"/>
          <w:szCs w:val="28"/>
        </w:rPr>
        <w:t>Permits: (1) private civil actions in a U.S. district court or state court for violations of this Act, and (2) the Attorney General to commence civil actions or intervene in civil actions under this Act.</w:t>
      </w:r>
    </w:p>
    <w:p w:rsidR="005D2EC0" w:rsidRPr="005D2EC0" w:rsidRDefault="005D2EC0" w:rsidP="005D2EC0">
      <w:pPr>
        <w:pStyle w:val="NormalWeb"/>
        <w:shd w:val="clear" w:color="auto" w:fill="F1F1F1"/>
        <w:spacing w:before="0" w:beforeAutospacing="0" w:after="0" w:afterAutospacing="0" w:line="270" w:lineRule="atLeast"/>
        <w:textAlignment w:val="baseline"/>
        <w:rPr>
          <w:rFonts w:ascii="Arial" w:hAnsi="Arial" w:cs="Arial"/>
          <w:color w:val="4B4B4B"/>
          <w:sz w:val="23"/>
          <w:szCs w:val="23"/>
        </w:rPr>
      </w:pPr>
      <w:r>
        <w:rPr>
          <w:rStyle w:val="Strong"/>
          <w:rFonts w:ascii="Arial" w:eastAsiaTheme="majorEastAsia" w:hAnsi="Arial" w:cs="Arial"/>
          <w:color w:val="4B4B4B"/>
          <w:sz w:val="23"/>
          <w:szCs w:val="23"/>
          <w:bdr w:val="none" w:sz="0" w:space="0" w:color="auto" w:frame="1"/>
        </w:rPr>
        <w:t>Latest Action:</w:t>
      </w:r>
      <w:r>
        <w:rPr>
          <w:rStyle w:val="apple-converted-space"/>
          <w:rFonts w:ascii="Arial" w:hAnsi="Arial" w:cs="Arial"/>
          <w:color w:val="4B4B4B"/>
          <w:sz w:val="23"/>
          <w:szCs w:val="23"/>
        </w:rPr>
        <w:t> </w:t>
      </w:r>
      <w:r>
        <w:rPr>
          <w:rFonts w:ascii="Arial" w:hAnsi="Arial" w:cs="Arial"/>
          <w:color w:val="4B4B4B"/>
          <w:sz w:val="23"/>
          <w:szCs w:val="23"/>
        </w:rPr>
        <w:t>Referred to the Subcommittee on Insurance, Housing and Community Opportunity.</w:t>
      </w:r>
    </w:p>
    <w:sectPr w:rsidR="005D2EC0" w:rsidRPr="005D2EC0" w:rsidSect="00A675A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F86" w:rsidRDefault="00EF7F86" w:rsidP="00EF7F86">
      <w:pPr>
        <w:spacing w:after="0" w:line="240" w:lineRule="auto"/>
      </w:pPr>
      <w:r>
        <w:separator/>
      </w:r>
    </w:p>
  </w:endnote>
  <w:endnote w:type="continuationSeparator" w:id="0">
    <w:p w:rsidR="00EF7F86" w:rsidRDefault="00EF7F86" w:rsidP="00EF7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86" w:rsidRDefault="00EF7F86">
    <w:pPr>
      <w:pStyle w:val="Footer"/>
    </w:pPr>
    <w:r>
      <w:t xml:space="preserve">Source: Ability Magazine </w:t>
    </w:r>
    <w:hyperlink r:id="rId1" w:history="1">
      <w:r>
        <w:rPr>
          <w:rStyle w:val="Hyperlink"/>
        </w:rPr>
        <w:t>http://abilitymagazine.com/news_home_Schakowsky.html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F86" w:rsidRDefault="00EF7F86" w:rsidP="00EF7F86">
      <w:pPr>
        <w:spacing w:after="0" w:line="240" w:lineRule="auto"/>
      </w:pPr>
      <w:r>
        <w:separator/>
      </w:r>
    </w:p>
  </w:footnote>
  <w:footnote w:type="continuationSeparator" w:id="0">
    <w:p w:rsidR="00EF7F86" w:rsidRDefault="00EF7F86" w:rsidP="00EF7F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501A7"/>
    <w:multiLevelType w:val="multilevel"/>
    <w:tmpl w:val="41DE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EF7F86"/>
    <w:rsid w:val="005D2EC0"/>
    <w:rsid w:val="00A675AA"/>
    <w:rsid w:val="00D35AB6"/>
    <w:rsid w:val="00EF7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AA"/>
  </w:style>
  <w:style w:type="paragraph" w:styleId="Heading1">
    <w:name w:val="heading 1"/>
    <w:basedOn w:val="Normal"/>
    <w:next w:val="Normal"/>
    <w:link w:val="Heading1Char"/>
    <w:uiPriority w:val="9"/>
    <w:qFormat/>
    <w:rsid w:val="00EF7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35A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F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7F86"/>
    <w:rPr>
      <w:b/>
      <w:bCs/>
    </w:rPr>
  </w:style>
  <w:style w:type="character" w:customStyle="1" w:styleId="apple-converted-space">
    <w:name w:val="apple-converted-space"/>
    <w:basedOn w:val="DefaultParagraphFont"/>
    <w:rsid w:val="00EF7F86"/>
  </w:style>
  <w:style w:type="paragraph" w:styleId="Header">
    <w:name w:val="header"/>
    <w:basedOn w:val="Normal"/>
    <w:link w:val="HeaderChar"/>
    <w:uiPriority w:val="99"/>
    <w:semiHidden/>
    <w:unhideWhenUsed/>
    <w:rsid w:val="00EF7F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F86"/>
  </w:style>
  <w:style w:type="paragraph" w:styleId="Footer">
    <w:name w:val="footer"/>
    <w:basedOn w:val="Normal"/>
    <w:link w:val="FooterChar"/>
    <w:uiPriority w:val="99"/>
    <w:semiHidden/>
    <w:unhideWhenUsed/>
    <w:rsid w:val="00EF7F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F86"/>
  </w:style>
  <w:style w:type="character" w:styleId="Hyperlink">
    <w:name w:val="Hyperlink"/>
    <w:basedOn w:val="DefaultParagraphFont"/>
    <w:uiPriority w:val="99"/>
    <w:semiHidden/>
    <w:unhideWhenUsed/>
    <w:rsid w:val="00EF7F86"/>
    <w:rPr>
      <w:color w:val="0000FF"/>
      <w:u w:val="single"/>
    </w:rPr>
  </w:style>
  <w:style w:type="character" w:customStyle="1" w:styleId="Heading1Char">
    <w:name w:val="Heading 1 Char"/>
    <w:basedOn w:val="DefaultParagraphFont"/>
    <w:link w:val="Heading1"/>
    <w:uiPriority w:val="9"/>
    <w:rsid w:val="00EF7F86"/>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F7F86"/>
    <w:rPr>
      <w:i/>
      <w:iCs/>
    </w:rPr>
  </w:style>
  <w:style w:type="character" w:customStyle="1" w:styleId="fullsummary">
    <w:name w:val="fullsummary"/>
    <w:basedOn w:val="DefaultParagraphFont"/>
    <w:rsid w:val="00EF7F86"/>
  </w:style>
  <w:style w:type="character" w:customStyle="1" w:styleId="Heading2Char">
    <w:name w:val="Heading 2 Char"/>
    <w:basedOn w:val="DefaultParagraphFont"/>
    <w:link w:val="Heading2"/>
    <w:uiPriority w:val="9"/>
    <w:rsid w:val="00D35AB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690259">
      <w:bodyDiv w:val="1"/>
      <w:marLeft w:val="0"/>
      <w:marRight w:val="0"/>
      <w:marTop w:val="0"/>
      <w:marBottom w:val="0"/>
      <w:divBdr>
        <w:top w:val="none" w:sz="0" w:space="0" w:color="auto"/>
        <w:left w:val="none" w:sz="0" w:space="0" w:color="auto"/>
        <w:bottom w:val="none" w:sz="0" w:space="0" w:color="auto"/>
        <w:right w:val="none" w:sz="0" w:space="0" w:color="auto"/>
      </w:divBdr>
      <w:divsChild>
        <w:div w:id="1535970513">
          <w:marLeft w:val="0"/>
          <w:marRight w:val="0"/>
          <w:marTop w:val="0"/>
          <w:marBottom w:val="0"/>
          <w:divBdr>
            <w:top w:val="none" w:sz="0" w:space="0" w:color="auto"/>
            <w:left w:val="none" w:sz="0" w:space="0" w:color="auto"/>
            <w:bottom w:val="none" w:sz="0" w:space="0" w:color="auto"/>
            <w:right w:val="none" w:sz="0" w:space="0" w:color="auto"/>
          </w:divBdr>
        </w:div>
        <w:div w:id="796408160">
          <w:marLeft w:val="0"/>
          <w:marRight w:val="0"/>
          <w:marTop w:val="0"/>
          <w:marBottom w:val="0"/>
          <w:divBdr>
            <w:top w:val="none" w:sz="0" w:space="0" w:color="auto"/>
            <w:left w:val="none" w:sz="0" w:space="0" w:color="auto"/>
            <w:bottom w:val="none" w:sz="0" w:space="0" w:color="auto"/>
            <w:right w:val="none" w:sz="0" w:space="0" w:color="auto"/>
          </w:divBdr>
        </w:div>
        <w:div w:id="792945002">
          <w:marLeft w:val="0"/>
          <w:marRight w:val="0"/>
          <w:marTop w:val="0"/>
          <w:marBottom w:val="0"/>
          <w:divBdr>
            <w:top w:val="none" w:sz="0" w:space="0" w:color="auto"/>
            <w:left w:val="none" w:sz="0" w:space="0" w:color="auto"/>
            <w:bottom w:val="none" w:sz="0" w:space="0" w:color="auto"/>
            <w:right w:val="none" w:sz="0" w:space="0" w:color="auto"/>
          </w:divBdr>
        </w:div>
        <w:div w:id="1465544141">
          <w:marLeft w:val="0"/>
          <w:marRight w:val="0"/>
          <w:marTop w:val="0"/>
          <w:marBottom w:val="0"/>
          <w:divBdr>
            <w:top w:val="none" w:sz="0" w:space="0" w:color="auto"/>
            <w:left w:val="none" w:sz="0" w:space="0" w:color="auto"/>
            <w:bottom w:val="none" w:sz="0" w:space="0" w:color="auto"/>
            <w:right w:val="none" w:sz="0" w:space="0" w:color="auto"/>
          </w:divBdr>
        </w:div>
        <w:div w:id="2074504180">
          <w:marLeft w:val="0"/>
          <w:marRight w:val="0"/>
          <w:marTop w:val="0"/>
          <w:marBottom w:val="0"/>
          <w:divBdr>
            <w:top w:val="none" w:sz="0" w:space="0" w:color="auto"/>
            <w:left w:val="none" w:sz="0" w:space="0" w:color="auto"/>
            <w:bottom w:val="none" w:sz="0" w:space="0" w:color="auto"/>
            <w:right w:val="none" w:sz="0" w:space="0" w:color="auto"/>
          </w:divBdr>
        </w:div>
        <w:div w:id="248855203">
          <w:marLeft w:val="0"/>
          <w:marRight w:val="0"/>
          <w:marTop w:val="0"/>
          <w:marBottom w:val="0"/>
          <w:divBdr>
            <w:top w:val="none" w:sz="0" w:space="0" w:color="auto"/>
            <w:left w:val="none" w:sz="0" w:space="0" w:color="auto"/>
            <w:bottom w:val="none" w:sz="0" w:space="0" w:color="auto"/>
            <w:right w:val="none" w:sz="0" w:space="0" w:color="auto"/>
          </w:divBdr>
        </w:div>
        <w:div w:id="568736673">
          <w:marLeft w:val="0"/>
          <w:marRight w:val="0"/>
          <w:marTop w:val="0"/>
          <w:marBottom w:val="0"/>
          <w:divBdr>
            <w:top w:val="none" w:sz="0" w:space="0" w:color="auto"/>
            <w:left w:val="none" w:sz="0" w:space="0" w:color="auto"/>
            <w:bottom w:val="none" w:sz="0" w:space="0" w:color="auto"/>
            <w:right w:val="none" w:sz="0" w:space="0" w:color="auto"/>
          </w:divBdr>
        </w:div>
        <w:div w:id="496387091">
          <w:marLeft w:val="0"/>
          <w:marRight w:val="0"/>
          <w:marTop w:val="0"/>
          <w:marBottom w:val="0"/>
          <w:divBdr>
            <w:top w:val="none" w:sz="0" w:space="0" w:color="auto"/>
            <w:left w:val="none" w:sz="0" w:space="0" w:color="auto"/>
            <w:bottom w:val="none" w:sz="0" w:space="0" w:color="auto"/>
            <w:right w:val="none" w:sz="0" w:space="0" w:color="auto"/>
          </w:divBdr>
        </w:div>
        <w:div w:id="477108741">
          <w:marLeft w:val="0"/>
          <w:marRight w:val="0"/>
          <w:marTop w:val="0"/>
          <w:marBottom w:val="0"/>
          <w:divBdr>
            <w:top w:val="none" w:sz="0" w:space="0" w:color="auto"/>
            <w:left w:val="none" w:sz="0" w:space="0" w:color="auto"/>
            <w:bottom w:val="none" w:sz="0" w:space="0" w:color="auto"/>
            <w:right w:val="none" w:sz="0" w:space="0" w:color="auto"/>
          </w:divBdr>
        </w:div>
        <w:div w:id="973947367">
          <w:marLeft w:val="0"/>
          <w:marRight w:val="0"/>
          <w:marTop w:val="0"/>
          <w:marBottom w:val="0"/>
          <w:divBdr>
            <w:top w:val="none" w:sz="0" w:space="0" w:color="auto"/>
            <w:left w:val="none" w:sz="0" w:space="0" w:color="auto"/>
            <w:bottom w:val="none" w:sz="0" w:space="0" w:color="auto"/>
            <w:right w:val="none" w:sz="0" w:space="0" w:color="auto"/>
          </w:divBdr>
        </w:div>
        <w:div w:id="1488477748">
          <w:marLeft w:val="0"/>
          <w:marRight w:val="0"/>
          <w:marTop w:val="0"/>
          <w:marBottom w:val="0"/>
          <w:divBdr>
            <w:top w:val="none" w:sz="0" w:space="0" w:color="auto"/>
            <w:left w:val="none" w:sz="0" w:space="0" w:color="auto"/>
            <w:bottom w:val="none" w:sz="0" w:space="0" w:color="auto"/>
            <w:right w:val="none" w:sz="0" w:space="0" w:color="auto"/>
          </w:divBdr>
        </w:div>
        <w:div w:id="588856133">
          <w:marLeft w:val="0"/>
          <w:marRight w:val="0"/>
          <w:marTop w:val="0"/>
          <w:marBottom w:val="0"/>
          <w:divBdr>
            <w:top w:val="none" w:sz="0" w:space="0" w:color="auto"/>
            <w:left w:val="none" w:sz="0" w:space="0" w:color="auto"/>
            <w:bottom w:val="none" w:sz="0" w:space="0" w:color="auto"/>
            <w:right w:val="none" w:sz="0" w:space="0" w:color="auto"/>
          </w:divBdr>
        </w:div>
        <w:div w:id="810289999">
          <w:marLeft w:val="0"/>
          <w:marRight w:val="0"/>
          <w:marTop w:val="0"/>
          <w:marBottom w:val="0"/>
          <w:divBdr>
            <w:top w:val="none" w:sz="0" w:space="0" w:color="auto"/>
            <w:left w:val="none" w:sz="0" w:space="0" w:color="auto"/>
            <w:bottom w:val="none" w:sz="0" w:space="0" w:color="auto"/>
            <w:right w:val="none" w:sz="0" w:space="0" w:color="auto"/>
          </w:divBdr>
        </w:div>
        <w:div w:id="1870874006">
          <w:marLeft w:val="0"/>
          <w:marRight w:val="0"/>
          <w:marTop w:val="0"/>
          <w:marBottom w:val="0"/>
          <w:divBdr>
            <w:top w:val="none" w:sz="0" w:space="0" w:color="auto"/>
            <w:left w:val="none" w:sz="0" w:space="0" w:color="auto"/>
            <w:bottom w:val="none" w:sz="0" w:space="0" w:color="auto"/>
            <w:right w:val="none" w:sz="0" w:space="0" w:color="auto"/>
          </w:divBdr>
        </w:div>
        <w:div w:id="896824138">
          <w:marLeft w:val="0"/>
          <w:marRight w:val="0"/>
          <w:marTop w:val="0"/>
          <w:marBottom w:val="0"/>
          <w:divBdr>
            <w:top w:val="none" w:sz="0" w:space="0" w:color="auto"/>
            <w:left w:val="none" w:sz="0" w:space="0" w:color="auto"/>
            <w:bottom w:val="none" w:sz="0" w:space="0" w:color="auto"/>
            <w:right w:val="none" w:sz="0" w:space="0" w:color="auto"/>
          </w:divBdr>
        </w:div>
        <w:div w:id="428282887">
          <w:marLeft w:val="0"/>
          <w:marRight w:val="0"/>
          <w:marTop w:val="0"/>
          <w:marBottom w:val="0"/>
          <w:divBdr>
            <w:top w:val="none" w:sz="0" w:space="0" w:color="auto"/>
            <w:left w:val="none" w:sz="0" w:space="0" w:color="auto"/>
            <w:bottom w:val="none" w:sz="0" w:space="0" w:color="auto"/>
            <w:right w:val="none" w:sz="0" w:space="0" w:color="auto"/>
          </w:divBdr>
        </w:div>
        <w:div w:id="1526141006">
          <w:marLeft w:val="0"/>
          <w:marRight w:val="0"/>
          <w:marTop w:val="0"/>
          <w:marBottom w:val="0"/>
          <w:divBdr>
            <w:top w:val="none" w:sz="0" w:space="0" w:color="auto"/>
            <w:left w:val="none" w:sz="0" w:space="0" w:color="auto"/>
            <w:bottom w:val="none" w:sz="0" w:space="0" w:color="auto"/>
            <w:right w:val="none" w:sz="0" w:space="0" w:color="auto"/>
          </w:divBdr>
        </w:div>
        <w:div w:id="422142335">
          <w:marLeft w:val="0"/>
          <w:marRight w:val="0"/>
          <w:marTop w:val="0"/>
          <w:marBottom w:val="0"/>
          <w:divBdr>
            <w:top w:val="none" w:sz="0" w:space="0" w:color="auto"/>
            <w:left w:val="none" w:sz="0" w:space="0" w:color="auto"/>
            <w:bottom w:val="none" w:sz="0" w:space="0" w:color="auto"/>
            <w:right w:val="none" w:sz="0" w:space="0" w:color="auto"/>
          </w:divBdr>
        </w:div>
        <w:div w:id="1768498542">
          <w:marLeft w:val="0"/>
          <w:marRight w:val="0"/>
          <w:marTop w:val="0"/>
          <w:marBottom w:val="0"/>
          <w:divBdr>
            <w:top w:val="none" w:sz="0" w:space="0" w:color="auto"/>
            <w:left w:val="none" w:sz="0" w:space="0" w:color="auto"/>
            <w:bottom w:val="none" w:sz="0" w:space="0" w:color="auto"/>
            <w:right w:val="none" w:sz="0" w:space="0" w:color="auto"/>
          </w:divBdr>
        </w:div>
      </w:divsChild>
    </w:div>
    <w:div w:id="13799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encongress.org/people/show/400360_Janice_Schakows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bilitymagazine.com/news_home_Schakowsk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jag</cp:lastModifiedBy>
  <cp:revision>3</cp:revision>
  <cp:lastPrinted>2012-07-11T17:17:00Z</cp:lastPrinted>
  <dcterms:created xsi:type="dcterms:W3CDTF">2012-07-11T17:07:00Z</dcterms:created>
  <dcterms:modified xsi:type="dcterms:W3CDTF">2012-07-11T17:24:00Z</dcterms:modified>
</cp:coreProperties>
</file>