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F0" w:rsidRPr="00C25EF0" w:rsidRDefault="00C25EF0" w:rsidP="00C25EF0">
      <w:pPr>
        <w:rPr>
          <w:rFonts w:ascii="Segoe UI" w:hAnsi="Segoe UI" w:cs="Segoe UI"/>
          <w:sz w:val="28"/>
          <w:szCs w:val="28"/>
        </w:rPr>
      </w:pPr>
      <w:r w:rsidRPr="00C25EF0">
        <w:rPr>
          <w:rFonts w:ascii="Segoe UI" w:hAnsi="Segoe UI" w:cs="Segoe UI"/>
          <w:sz w:val="28"/>
          <w:szCs w:val="28"/>
        </w:rPr>
        <w:t>The Americans with Disabilities Act and You:</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Frequently Asked Questions on Taxicab Service</w:t>
      </w:r>
    </w:p>
    <w:p w:rsidR="00C25EF0" w:rsidRDefault="00C25EF0" w:rsidP="00C25EF0">
      <w:pPr>
        <w:rPr>
          <w:rFonts w:ascii="Segoe UI" w:hAnsi="Segoe UI" w:cs="Segoe UI"/>
          <w:sz w:val="28"/>
          <w:szCs w:val="28"/>
        </w:rPr>
      </w:pPr>
      <w:r w:rsidRPr="00C25EF0">
        <w:rPr>
          <w:rFonts w:ascii="Segoe UI" w:hAnsi="Segoe UI" w:cs="Segoe UI"/>
          <w:sz w:val="28"/>
          <w:szCs w:val="28"/>
        </w:rPr>
        <w:t>Presented</w:t>
      </w:r>
      <w:r>
        <w:rPr>
          <w:rFonts w:ascii="Segoe UI" w:hAnsi="Segoe UI" w:cs="Segoe UI"/>
          <w:sz w:val="28"/>
          <w:szCs w:val="28"/>
        </w:rPr>
        <w:t xml:space="preserve"> by Easter Seals Project ACTION </w:t>
      </w:r>
      <w:r w:rsidRPr="00C25EF0">
        <w:rPr>
          <w:rFonts w:ascii="Segoe UI" w:hAnsi="Segoe UI" w:cs="Segoe UI"/>
          <w:sz w:val="28"/>
          <w:szCs w:val="28"/>
        </w:rPr>
        <w:t xml:space="preserve">and the Taxicab, Limousine &amp; </w:t>
      </w:r>
      <w:proofErr w:type="spellStart"/>
      <w:r w:rsidRPr="00C25EF0">
        <w:rPr>
          <w:rFonts w:ascii="Segoe UI" w:hAnsi="Segoe UI" w:cs="Segoe UI"/>
          <w:sz w:val="28"/>
          <w:szCs w:val="28"/>
        </w:rPr>
        <w:t>Paratransit</w:t>
      </w:r>
      <w:proofErr w:type="spellEnd"/>
      <w:r w:rsidRPr="00C25EF0">
        <w:rPr>
          <w:rFonts w:ascii="Segoe UI" w:hAnsi="Segoe UI" w:cs="Segoe UI"/>
          <w:sz w:val="28"/>
          <w:szCs w:val="28"/>
        </w:rPr>
        <w:t xml:space="preserve"> Association</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Taxicabs play a critical role in helping to move America.  Last year, taxis safely and efficiently delivered 2 billion passengers to offices, homes, airports, shopping malls, churches, hotels, stadiums and many other community destinations.</w:t>
      </w:r>
    </w:p>
    <w:p w:rsid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As much as 10 percent of the customer base for taxi service consists of people with a disability affecting mobility, hearing, vision, thinking and other physical and mental processes.  In fact, 54 million people in America live with disabilities, and they have the same needs and interests as everybody else.  They have jobs, families, classes, meetings, travel plans, and other activities to keep them on the move, and they need transportation, including taxicabs, to help them get where they are going.</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The rights of people with disabilities to access transportation are guaranteed under federal law, the landmark Americans with Disabilities Act (ADA).  With this document, Easter Seals Project ACTION and the Taxicab, Limousine &amp; </w:t>
      </w:r>
      <w:proofErr w:type="spellStart"/>
      <w:r w:rsidRPr="00C25EF0">
        <w:rPr>
          <w:rFonts w:ascii="Segoe UI" w:hAnsi="Segoe UI" w:cs="Segoe UI"/>
          <w:sz w:val="28"/>
          <w:szCs w:val="28"/>
        </w:rPr>
        <w:t>Paratransit</w:t>
      </w:r>
      <w:proofErr w:type="spellEnd"/>
      <w:r w:rsidRPr="00C25EF0">
        <w:rPr>
          <w:rFonts w:ascii="Segoe UI" w:hAnsi="Segoe UI" w:cs="Segoe UI"/>
          <w:sz w:val="28"/>
          <w:szCs w:val="28"/>
        </w:rPr>
        <w:t xml:space="preserve"> Association seek to answer several important questions about taxi service for customers with disabilities.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is the ADA and why are taxicabs affected?</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On July 26, 1990, the Americans with Disabilities Act became law, paving the way to accessible public and private transportation for people with a variety of disabilities.  The ADA protects the civil rights of people with disabilities and ensures their access to employment, public accommodations (such as restaurants, hotels, theaters, doctors' offices, pharmacies, retail stores, museums, libraries, parks, private schools, and day care centers), telecommunications – and public and private transportation.</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 xml:space="preserve">It is commonly recognized that the law affects public transit systems, such as bus and rail lines.  Taxi services must comply with ADA requirements as private companies, primarily engaged in the business of transporting </w:t>
      </w:r>
      <w:proofErr w:type="gramStart"/>
      <w:r w:rsidRPr="00C25EF0">
        <w:rPr>
          <w:rFonts w:ascii="Segoe UI" w:hAnsi="Segoe UI" w:cs="Segoe UI"/>
          <w:sz w:val="28"/>
          <w:szCs w:val="28"/>
        </w:rPr>
        <w:t>people, that</w:t>
      </w:r>
      <w:proofErr w:type="gramEnd"/>
      <w:r w:rsidRPr="00C25EF0">
        <w:rPr>
          <w:rFonts w:ascii="Segoe UI" w:hAnsi="Segoe UI" w:cs="Segoe UI"/>
          <w:sz w:val="28"/>
          <w:szCs w:val="28"/>
        </w:rPr>
        <w:t xml:space="preserve"> provide demand-responsive transportation.</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is meant by ‘demand-responsive transportation’?</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With demand-responsive service, the customer takes action to initiate transportation.  In the case of using taxi service, the customer must make a telephone call, send an email, fax a request, or make a Web-based reservation to schedule a ride.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In addition, other services that involve calling for a car and a driver, such as limousine or sedan transportation, fall within ADA requirements the same as taxicab services.  So too do taxi companies that contract with hotels to provide airport shuttle service.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How does the ADA affect operations?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Under the law, each taxi service shall ensure that personnel are trained to proficiency.  Not only does this relate to safe operation of vehicles and equipment, drivers must be able to properly assist and treat customers with disabilities in a respectful and courteous way.  As stated in Appendix D to the ADA, training and retraining are just as necessary for the driver of a taxicab, a hotel shuttle, or a tour bus as they are for an operator of a transit bus.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else does the ADA say about proficiency and training?</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Appendix D to the ADA states that every transportation provider who serves people with disabilities must have been trained so that he or she knows how to provide the service in the right way. When it comes to providing service to people with disabilities, ignorance is no excuse for failure.  This requirement pertains to taxicab company employees and drivers alike.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An employee or driver who has forgotten what he was told in past training sessions, resulting in a lack of knowledge about what needs to be done to serve people with disabilities, does not meet the standard of being trained to proficiency.</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Training must be appropriate to the duties of each employee. A dispatcher must know how to use a TDD (refer to ENDNOTE 1) and enough about various disabilities to dispatch the appropriate vehicle. A driver must know how to operate lifts and securement devices properly.</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The requirements address both technical tasks and interacting with customers. Drivers need to know how to run equipment the right way.  Every person who has contact with the public also has to understand the necessity and details of treating people with disabilities courteously and respectfully.  This requirement pertains to both company employees and drivers.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One of the best sources of information on how best to train personnel to interact appropriately with individuals with disabilities is the disability community itself.  Consequently, the ADA urges public and private transportation providers to consult with disability organizations concerning how to train their personnel.  Involving these groups in the process of establishing training programs, in addition to providing useful information, should help to establish or improve long-term working relationships.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Taxi companies and drivers must provide service in a manner that does not discriminate against people with disabilities.  Examples of discriminatory service include: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roofErr w:type="gramStart"/>
      <w:r w:rsidRPr="00C25EF0">
        <w:rPr>
          <w:rFonts w:ascii="Segoe UI" w:hAnsi="Segoe UI" w:cs="Segoe UI"/>
          <w:sz w:val="28"/>
          <w:szCs w:val="28"/>
        </w:rPr>
        <w:t>the</w:t>
      </w:r>
      <w:proofErr w:type="gramEnd"/>
      <w:r w:rsidRPr="00C25EF0">
        <w:rPr>
          <w:rFonts w:ascii="Segoe UI" w:hAnsi="Segoe UI" w:cs="Segoe UI"/>
          <w:sz w:val="28"/>
          <w:szCs w:val="28"/>
        </w:rPr>
        <w:t xml:space="preserve"> company or the driver denying service to individuals with disabilities who can use taxi vehicles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roofErr w:type="gramStart"/>
      <w:r w:rsidRPr="00C25EF0">
        <w:rPr>
          <w:rFonts w:ascii="Segoe UI" w:hAnsi="Segoe UI" w:cs="Segoe UI"/>
          <w:sz w:val="28"/>
          <w:szCs w:val="28"/>
        </w:rPr>
        <w:t>the</w:t>
      </w:r>
      <w:proofErr w:type="gramEnd"/>
      <w:r w:rsidRPr="00C25EF0">
        <w:rPr>
          <w:rFonts w:ascii="Segoe UI" w:hAnsi="Segoe UI" w:cs="Segoe UI"/>
          <w:sz w:val="28"/>
          <w:szCs w:val="28"/>
        </w:rPr>
        <w:t xml:space="preserve"> company or the driver charging higher fares or fees to passengers with disabilities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roofErr w:type="gramStart"/>
      <w:r w:rsidRPr="00C25EF0">
        <w:rPr>
          <w:rFonts w:ascii="Segoe UI" w:hAnsi="Segoe UI" w:cs="Segoe UI"/>
          <w:sz w:val="28"/>
          <w:szCs w:val="28"/>
        </w:rPr>
        <w:t>the</w:t>
      </w:r>
      <w:proofErr w:type="gramEnd"/>
      <w:r w:rsidRPr="00C25EF0">
        <w:rPr>
          <w:rFonts w:ascii="Segoe UI" w:hAnsi="Segoe UI" w:cs="Segoe UI"/>
          <w:sz w:val="28"/>
          <w:szCs w:val="28"/>
        </w:rPr>
        <w:t xml:space="preserve"> company or the driver denying a ride to a customer using a service animal.  Service animals are discussed in greater detail below.</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roofErr w:type="gramStart"/>
      <w:r w:rsidRPr="00C25EF0">
        <w:rPr>
          <w:rFonts w:ascii="Segoe UI" w:hAnsi="Segoe UI" w:cs="Segoe UI"/>
          <w:sz w:val="28"/>
          <w:szCs w:val="28"/>
        </w:rPr>
        <w:t>the</w:t>
      </w:r>
      <w:proofErr w:type="gramEnd"/>
      <w:r w:rsidRPr="00C25EF0">
        <w:rPr>
          <w:rFonts w:ascii="Segoe UI" w:hAnsi="Segoe UI" w:cs="Segoe UI"/>
          <w:sz w:val="28"/>
          <w:szCs w:val="28"/>
        </w:rPr>
        <w:t xml:space="preserve"> driver refusing to assist with stowing wheelchairs or other mobility devices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 xml:space="preserve">Although state, county and local policy varies, such practices may also violate applicable taxi rules, subjecting the operator to a fine or suspension of operating privileges.  Customers who are discriminated against also have the right to file a complaint with the U.S. Department of Justice, Civil Rights Division, </w:t>
      </w:r>
      <w:proofErr w:type="gramStart"/>
      <w:r w:rsidRPr="00C25EF0">
        <w:rPr>
          <w:rFonts w:ascii="Segoe UI" w:hAnsi="Segoe UI" w:cs="Segoe UI"/>
          <w:sz w:val="28"/>
          <w:szCs w:val="28"/>
        </w:rPr>
        <w:t>Disability</w:t>
      </w:r>
      <w:proofErr w:type="gramEnd"/>
      <w:r w:rsidRPr="00C25EF0">
        <w:rPr>
          <w:rFonts w:ascii="Segoe UI" w:hAnsi="Segoe UI" w:cs="Segoe UI"/>
          <w:sz w:val="28"/>
          <w:szCs w:val="28"/>
        </w:rPr>
        <w:t xml:space="preserve"> Rights Section.  Customers have both ADA and local recourse.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“Can you explain non-discriminatory service in more detail?”</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A taxi service and driver cannot deny a ride to an individual because of her disability if she is able to use a taxi.  If the person is using a wheelchair or other mobility aid that can be stowed in the cab, and the passenger can transfer from a wheelchair to a vehicle seat, the company and the driver must provide service.  Neither the company nor the driver can require the passenger to wait for a lift-equipped van.</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Drivers also cannot refuse to assist with stowing a wheelchair in the trunk (since taxi drivers routinely assist passengers without disabilities with stowing luggage).  Drivers cannot charge a higher fee or fare for serving a person with a disability, nor charge a higher fee for stowing a wheelchair. (Charging the same fee for stowing a wheelchair as for stowing a suitcase would be proper, however.)  It may take a particular driver more time and effort to serve a person with a disability, but that is not justification for discriminatory conduct.</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“I am aware that some people with disabilities travel with service animals.  What exactly is a ‘service animal’?”</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Dogs are the most common service animals, but other animals can also be trained to assist customers with disabilities.  Service animals are individually trained to assist a customer with a disability and are allowed to ride in the passenger compartment of taxicabs.  People with various types of disabilities use service animals.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Certification or identification is not required for the animal.  Some, but not all service animals wear identification such as a tag, vest or harness.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“But my company has a ‘no pets’ policy.  Are my drivers required to serve passengers traveling with service animals?”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Yes. A service animal is not a pet. The ADA requires a company to modify “no pets" policies to allow the use of a service animal by a person with a disability. This does not mean that a company must abandon its "no pets" policy altogether, but simply that an exception must be made to the general rule to accommodate service animals for people with disabilities.  A customer is not required to indicate that he or she will be traveling with a service animal when calling to request a ride.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other policies does the ADA require me to modify?</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Overall, all policies should ensure that people with disabilities have the same opportunity to use the service as do customers without disabilities.  Consequently, any reasonable request for modification of policy made by a person with a disability who wants to use your service should be considered.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Let’s say that a company has a policy that all luggage be stored in the trunk of the cab.  An exception to this policy should be made to accommodate luggage for a passenger using a wheelchair or other mobility aid who needs the trunk space to store their mobility device.  In this instance, the luggage could be stored on the floor in the cab or on the seat next to the customer.  The customer should not have to choose between traveling with his mobility device and luggage.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What about the amount of fare that can be charged to passengers when taxi companies provide ADA complementary </w:t>
      </w:r>
      <w:proofErr w:type="spellStart"/>
      <w:r w:rsidRPr="00C25EF0">
        <w:rPr>
          <w:rFonts w:ascii="Segoe UI" w:hAnsi="Segoe UI" w:cs="Segoe UI"/>
          <w:sz w:val="28"/>
          <w:szCs w:val="28"/>
        </w:rPr>
        <w:t>paratransit</w:t>
      </w:r>
      <w:proofErr w:type="spellEnd"/>
      <w:r w:rsidRPr="00C25EF0">
        <w:rPr>
          <w:rFonts w:ascii="Segoe UI" w:hAnsi="Segoe UI" w:cs="Segoe UI"/>
          <w:sz w:val="28"/>
          <w:szCs w:val="28"/>
        </w:rPr>
        <w:t xml:space="preserve"> service to eligible individuals under an agreement with a transit authority?</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Fares paid by the passenger for complementary </w:t>
      </w:r>
      <w:proofErr w:type="spellStart"/>
      <w:r w:rsidRPr="00C25EF0">
        <w:rPr>
          <w:rFonts w:ascii="Segoe UI" w:hAnsi="Segoe UI" w:cs="Segoe UI"/>
          <w:sz w:val="28"/>
          <w:szCs w:val="28"/>
        </w:rPr>
        <w:t>paratransit</w:t>
      </w:r>
      <w:proofErr w:type="spellEnd"/>
      <w:r w:rsidRPr="00C25EF0">
        <w:rPr>
          <w:rFonts w:ascii="Segoe UI" w:hAnsi="Segoe UI" w:cs="Segoe UI"/>
          <w:sz w:val="28"/>
          <w:szCs w:val="28"/>
        </w:rPr>
        <w:t xml:space="preserve"> service are restricted to double the fixed-route bus fare.  There is no limit on what the sponsoring agency (e.g., transit authorities) may pay to the taxicab company for providing complementary ADA </w:t>
      </w:r>
      <w:proofErr w:type="spellStart"/>
      <w:r w:rsidRPr="00C25EF0">
        <w:rPr>
          <w:rFonts w:ascii="Segoe UI" w:hAnsi="Segoe UI" w:cs="Segoe UI"/>
          <w:sz w:val="28"/>
          <w:szCs w:val="28"/>
        </w:rPr>
        <w:t>paratransit</w:t>
      </w:r>
      <w:proofErr w:type="spellEnd"/>
      <w:r w:rsidRPr="00C25EF0">
        <w:rPr>
          <w:rFonts w:ascii="Segoe UI" w:hAnsi="Segoe UI" w:cs="Segoe UI"/>
          <w:sz w:val="28"/>
          <w:szCs w:val="28"/>
        </w:rPr>
        <w:t xml:space="preserve"> service. Companies can’t charge the regular taxi fare to the customer, because the mode through which </w:t>
      </w:r>
      <w:proofErr w:type="spellStart"/>
      <w:r w:rsidRPr="00C25EF0">
        <w:rPr>
          <w:rFonts w:ascii="Segoe UI" w:hAnsi="Segoe UI" w:cs="Segoe UI"/>
          <w:sz w:val="28"/>
          <w:szCs w:val="28"/>
        </w:rPr>
        <w:t>paratransit</w:t>
      </w:r>
      <w:proofErr w:type="spellEnd"/>
      <w:r w:rsidRPr="00C25EF0">
        <w:rPr>
          <w:rFonts w:ascii="Segoe UI" w:hAnsi="Segoe UI" w:cs="Segoe UI"/>
          <w:sz w:val="28"/>
          <w:szCs w:val="28"/>
        </w:rPr>
        <w:t xml:space="preserve"> is provided does not change the fare calculation.  If ADA complementary </w:t>
      </w:r>
      <w:proofErr w:type="spellStart"/>
      <w:r w:rsidRPr="00C25EF0">
        <w:rPr>
          <w:rFonts w:ascii="Segoe UI" w:hAnsi="Segoe UI" w:cs="Segoe UI"/>
          <w:sz w:val="28"/>
          <w:szCs w:val="28"/>
        </w:rPr>
        <w:t>paratransit</w:t>
      </w:r>
      <w:proofErr w:type="spellEnd"/>
      <w:r w:rsidRPr="00C25EF0">
        <w:rPr>
          <w:rFonts w:ascii="Segoe UI" w:hAnsi="Segoe UI" w:cs="Segoe UI"/>
          <w:sz w:val="28"/>
          <w:szCs w:val="28"/>
        </w:rPr>
        <w:t xml:space="preserve"> is provided via user-side subsidy taxi service rather than publicly operated dial-a-ride van service, the customer’s fare can </w:t>
      </w:r>
      <w:r w:rsidRPr="00C25EF0">
        <w:rPr>
          <w:rFonts w:ascii="Segoe UI" w:hAnsi="Segoe UI" w:cs="Segoe UI"/>
          <w:sz w:val="28"/>
          <w:szCs w:val="28"/>
        </w:rPr>
        <w:lastRenderedPageBreak/>
        <w:t xml:space="preserve">still be only twice the applicable fixed-route fare. The system operates the same for the passenger regardless of whether the </w:t>
      </w:r>
      <w:proofErr w:type="spellStart"/>
      <w:r w:rsidRPr="00C25EF0">
        <w:rPr>
          <w:rFonts w:ascii="Segoe UI" w:hAnsi="Segoe UI" w:cs="Segoe UI"/>
          <w:sz w:val="28"/>
          <w:szCs w:val="28"/>
        </w:rPr>
        <w:t>paratransit</w:t>
      </w:r>
      <w:proofErr w:type="spellEnd"/>
      <w:r w:rsidRPr="00C25EF0">
        <w:rPr>
          <w:rFonts w:ascii="Segoe UI" w:hAnsi="Segoe UI" w:cs="Segoe UI"/>
          <w:sz w:val="28"/>
          <w:szCs w:val="28"/>
        </w:rPr>
        <w:t xml:space="preserve"> trip is being provided in place of a bus or a rail trip for a customer who cannot use the fixed-route system.  For example, if the applicable fixed-route fare is $1.00, then the cost to the customer to utilize taxi service cannot exceed $2.00.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“Are companies required to purchase specially equipped vehicles with lifts and other devices?”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A taxi service is not required to purchase vehicles other than sedan–type automobiles in order to add accessible vehicles to its fleet and it is not required to purchase vehicles other than sedan-type automobiles in order to have a number of accessible vehicles in its fleet.  Under the ADA, no private company entity is required to purchase an accessible sedan-type automobile.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“I’m considering purchasing some vans for our fleet.  What ADA-related considerations should I keep in mind?”</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If a taxi company purchases or leases a new vehicle (other than a sedan-type automobile), such as a van with a seating capacity of fewer than eight persons (including the driver), the acquired vehicle must be accessible, unless the company is already providing “equivalent service” (described below).</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According to the ADA’s requirements, private companies primarily engaged in the business of transporting people (including taxicab companies) are not required to acquire accessible vehicles when they purchase or lease used vehicles.  See Appendix D Section 37.105 of the Regulations for a discussion of this issue.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do you mean by accessible?  Does this entail special equipment and if so, what?”</w:t>
      </w:r>
    </w:p>
    <w:p w:rsidR="00C25EF0" w:rsidRPr="00C25EF0" w:rsidRDefault="00C25EF0" w:rsidP="00C25EF0">
      <w:pPr>
        <w:rPr>
          <w:rFonts w:ascii="Segoe UI" w:hAnsi="Segoe UI" w:cs="Segoe UI"/>
          <w:sz w:val="28"/>
          <w:szCs w:val="28"/>
        </w:rPr>
      </w:pPr>
      <w:r>
        <w:rPr>
          <w:rFonts w:ascii="Segoe UI" w:hAnsi="Segoe UI" w:cs="Segoe UI"/>
          <w:sz w:val="28"/>
          <w:szCs w:val="28"/>
        </w:rPr>
        <w:t xml:space="preserve"> </w:t>
      </w:r>
      <w:r w:rsidRPr="00C25EF0">
        <w:rPr>
          <w:rFonts w:ascii="Segoe UI" w:hAnsi="Segoe UI" w:cs="Segoe UI"/>
          <w:sz w:val="28"/>
          <w:szCs w:val="28"/>
        </w:rPr>
        <w:t xml:space="preserve">Accessible means meeting the requirements for transportation vehicles and service under the ADA.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In terms of size and space, here are some dimensions to keep in mind:</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For vehicles in excess of 22 feet in length, the overhead clearance between the top of the door opening and the raised lift platform, </w:t>
      </w:r>
      <w:proofErr w:type="gramStart"/>
      <w:r w:rsidRPr="00C25EF0">
        <w:rPr>
          <w:rFonts w:ascii="Segoe UI" w:hAnsi="Segoe UI" w:cs="Segoe UI"/>
          <w:sz w:val="28"/>
          <w:szCs w:val="28"/>
        </w:rPr>
        <w:t>or</w:t>
      </w:r>
      <w:proofErr w:type="gramEnd"/>
      <w:r w:rsidRPr="00C25EF0">
        <w:rPr>
          <w:rFonts w:ascii="Segoe UI" w:hAnsi="Segoe UI" w:cs="Segoe UI"/>
          <w:sz w:val="28"/>
          <w:szCs w:val="28"/>
        </w:rPr>
        <w:t xml:space="preserve"> highest point of a ramp, shall be a minimum of 68 inches.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For vehicles of 22 feet in length or less, the overhead clearance between the top of the door opening and the raised lift platform, </w:t>
      </w:r>
      <w:proofErr w:type="gramStart"/>
      <w:r w:rsidRPr="00C25EF0">
        <w:rPr>
          <w:rFonts w:ascii="Segoe UI" w:hAnsi="Segoe UI" w:cs="Segoe UI"/>
          <w:sz w:val="28"/>
          <w:szCs w:val="28"/>
        </w:rPr>
        <w:t>or</w:t>
      </w:r>
      <w:proofErr w:type="gramEnd"/>
      <w:r w:rsidRPr="00C25EF0">
        <w:rPr>
          <w:rFonts w:ascii="Segoe UI" w:hAnsi="Segoe UI" w:cs="Segoe UI"/>
          <w:sz w:val="28"/>
          <w:szCs w:val="28"/>
        </w:rPr>
        <w:t xml:space="preserve"> highest point of a ramp, shall be a minimum of 56 inches.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All of the accessibility requirements for vans can be found by visiting the United States Access Board’s Web site at</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http://www.access-board.gov/transit/html/vguide.htm#BVSG</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Public and private transportation providers need to maintain in working condition the vehicle features that make the vehicles and service  accessible to and usable by people with disabilities. These features include, but are not limited to, lifts, ramps, securement devices, signage, and systems to facilitate communication with customers with visual and hearing disabilities.  These accessibility features must be repaired promptly when they are damaged or out of order.  When they are out of order, companies must take reasonable steps to accommodate customers with disabilities who would otherwise use the features.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else should I know about accessibility for customers with disabilities?”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There are things companies need to do to make service accessible, regardless of whether the service is provided in a sedan or a van.  Companies probably communicate information to the public about policies, fares, telephone numbers and other kinds of customer service details.  Such communications and information must be available in accessible ways (meaning for people with disabilities who communicate and gather information in a way other than reading print, for example, or listening to a telephone recording) and in a format that the individual can actually use.   Some examples of accessible formats are Braille, large print, audiotapes, TDD devices, email, and accessible Web sites.  These and other formats allow people with disabilities to obtain </w:t>
      </w:r>
      <w:r w:rsidRPr="00C25EF0">
        <w:rPr>
          <w:rFonts w:ascii="Segoe UI" w:hAnsi="Segoe UI" w:cs="Segoe UI"/>
          <w:sz w:val="28"/>
          <w:szCs w:val="28"/>
        </w:rPr>
        <w:lastRenderedPageBreak/>
        <w:t>information about transportation services.  Customers are the best source of information about the specific formats that they as individuals can use, so please ask.  This requirement to provide accessible information applies to both public and private transportation providers.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is ‘equivalent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A demand-responsive system, when viewed in its entirety, shall be deemed to provide equivalent service if the service available to individuals with disabilities, including individuals who use wheelchairs, is provided in the most integrated setting appropriate to the needs of the individual.  An integrated setting enables individuals with disabilities to interact with people without disabilities to the fullest extent possible.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Elements to address in equivalent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Response time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Fares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Geographic area of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Hours and days of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Availability of information</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Reservations capability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Any constraints on capacity or service availability</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Restrictions priorities based on trip purpose (if the system is demand responsive)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The equivalency requirements do not dictate a particular response time.  If the taxi company operates both sedans and vans and gets a sedan to a person without a disability in 30 minutes after a call for service, the system must get an accessible van to a person with a disability in 30 minutes.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“So I have to consider the rules for providing equivalent service when my company purchases a vehicle other than a sedan-type automobile?”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The following question must be asked every time a company purchases or leases a new vehicle other than a sedan-type automobile, such as a van with a seating capacity of fewer than eight persons (including the driver):</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Does the present service meet the equivalent service standard, (not</w:t>
      </w:r>
      <w:r>
        <w:rPr>
          <w:rFonts w:ascii="Segoe UI" w:hAnsi="Segoe UI" w:cs="Segoe UI"/>
          <w:sz w:val="28"/>
          <w:szCs w:val="28"/>
        </w:rPr>
        <w:t xml:space="preserve"> counting the vehicle to be pur</w:t>
      </w:r>
      <w:r w:rsidRPr="00C25EF0">
        <w:rPr>
          <w:rFonts w:ascii="Segoe UI" w:hAnsi="Segoe UI" w:cs="Segoe UI"/>
          <w:sz w:val="28"/>
          <w:szCs w:val="28"/>
        </w:rPr>
        <w:t>chased) for the next potential customer who needs accessible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If the answer is no, a company must acquire an accessible vehicle.  If the answer is yes, a company may acquire an accessible or an inaccessible vehicle.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In asking the question, it doesn’t matter whether or not requests for accessible service have been received in the past.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Given changes in the mixes of both customers and vehicles, the answer to the question about equivalent service will probably not be the same every time.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Since the ADA </w:t>
      </w:r>
      <w:proofErr w:type="spellStart"/>
      <w:r w:rsidRPr="00C25EF0">
        <w:rPr>
          <w:rFonts w:ascii="Segoe UI" w:hAnsi="Segoe UI" w:cs="Segoe UI"/>
          <w:sz w:val="28"/>
          <w:szCs w:val="28"/>
        </w:rPr>
        <w:t>motorcoach</w:t>
      </w:r>
      <w:proofErr w:type="spellEnd"/>
      <w:r w:rsidRPr="00C25EF0">
        <w:rPr>
          <w:rFonts w:ascii="Segoe UI" w:hAnsi="Segoe UI" w:cs="Segoe UI"/>
          <w:sz w:val="28"/>
          <w:szCs w:val="28"/>
        </w:rPr>
        <w:t xml:space="preserve"> regulations went into effect in 2000-2002, small fixed-route operators are the only operators who can choose between providing equivalent service to people with disabilities and providing service in an accessible vehicle with 48-hour advance notice.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If a small fixed-route operator chooses not to purchase any new </w:t>
      </w:r>
      <w:proofErr w:type="spellStart"/>
      <w:r w:rsidRPr="00C25EF0">
        <w:rPr>
          <w:rFonts w:ascii="Segoe UI" w:hAnsi="Segoe UI" w:cs="Segoe UI"/>
          <w:sz w:val="28"/>
          <w:szCs w:val="28"/>
        </w:rPr>
        <w:t>motorcoaches</w:t>
      </w:r>
      <w:proofErr w:type="spellEnd"/>
      <w:r w:rsidRPr="00C25EF0">
        <w:rPr>
          <w:rFonts w:ascii="Segoe UI" w:hAnsi="Segoe UI" w:cs="Segoe UI"/>
          <w:sz w:val="28"/>
          <w:szCs w:val="28"/>
        </w:rPr>
        <w:t xml:space="preserve"> and/or has no accessible </w:t>
      </w:r>
      <w:proofErr w:type="spellStart"/>
      <w:r w:rsidRPr="00C25EF0">
        <w:rPr>
          <w:rFonts w:ascii="Segoe UI" w:hAnsi="Segoe UI" w:cs="Segoe UI"/>
          <w:sz w:val="28"/>
          <w:szCs w:val="28"/>
        </w:rPr>
        <w:t>motorcoaches</w:t>
      </w:r>
      <w:proofErr w:type="spellEnd"/>
      <w:r w:rsidRPr="00C25EF0">
        <w:rPr>
          <w:rFonts w:ascii="Segoe UI" w:hAnsi="Segoe UI" w:cs="Segoe UI"/>
          <w:sz w:val="28"/>
          <w:szCs w:val="28"/>
        </w:rPr>
        <w:t xml:space="preserve"> in its fleet for service with 48-hour advance notice, the company is required to provide equivalent service.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If a small fixed-route company purchases or leases a new </w:t>
      </w:r>
      <w:proofErr w:type="spellStart"/>
      <w:r w:rsidRPr="00C25EF0">
        <w:rPr>
          <w:rFonts w:ascii="Segoe UI" w:hAnsi="Segoe UI" w:cs="Segoe UI"/>
          <w:sz w:val="28"/>
          <w:szCs w:val="28"/>
        </w:rPr>
        <w:t>motorcoach</w:t>
      </w:r>
      <w:proofErr w:type="spellEnd"/>
      <w:r w:rsidRPr="00C25EF0">
        <w:rPr>
          <w:rFonts w:ascii="Segoe UI" w:hAnsi="Segoe UI" w:cs="Segoe UI"/>
          <w:sz w:val="28"/>
          <w:szCs w:val="28"/>
        </w:rPr>
        <w:t xml:space="preserve"> after October 2001 for the fixed-route portion of its fleet, the vehicle must be accessible.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Charter/tour companies and large fixed-route companies have different obligations for acquiring accessible vehicles and providing accessible service.  Please see Part 37 Subpart H of the ADA transportation regulations for these requirements.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“Can I contract with another company to provide equivalent service?”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The ADA allows contracting with another company to provide equivalent service if the company that is contracted with is actually able to provide the equivalent service.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kinds of securement equipment must be provided in an accessible vehicle?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ADA regulations require all ADA-compliant vehicles to have a two-part securement system, one to secure the common wheelchair, and a seatbelt and shoulder harness for the customer using a wheelchair.  Vehicles over 22 feet in length must have enough securement locations and devices to secure two common wheelchairs, while vehicles 22 feet and under must be able to accommodate at least one common wheelchair.</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There must also be enough room inside the vehicle to permit the customer using a mobility aid to reach the securement location.  The customer can either wheel themselves into the securement location or ask the driver for assistance.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If the customer asks for assistance in getting to the securement location and/or securing a wheelchair or mobility aid, the driver must provide it.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While securement systems vary from manufacturer to manufacturer, most of today’s systems are based on a four-point tie-down – meaning that each of the four corners of the chair are restrained by a belt to a permanently mounted floor bracket.  Research continues on improvements for securement systems.  When the wheelchair or mobility aid is secured, it should move no more than 2 inches in any direction under normal vehicle operating conditions.  All manufacturers provide specific instructions in the form of videotapes, handbooks, brochures, and driver instruction cards.  A company should ensure that drivers are always trained to safely use equipment they operate.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is a ‘common wheelchair’?</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A "common wheelchair" is a mobility aid belonging to any class of three- or four-wheeled devices, usable indoors, designed for and used by individuals with mobility impairments, whether operated manually or powered.  A "common wheelchair" does not exceed 30 inches in width and 48 inches in length measured 2 inches above the </w:t>
      </w:r>
      <w:r w:rsidRPr="00C25EF0">
        <w:rPr>
          <w:rFonts w:ascii="Segoe UI" w:hAnsi="Segoe UI" w:cs="Segoe UI"/>
          <w:sz w:val="28"/>
          <w:szCs w:val="28"/>
        </w:rPr>
        <w:lastRenderedPageBreak/>
        <w:t>ground, and does not weigh more than 600 pounds when occupied.  Power scooters and any other mobility devices that meet the physical specifications of a common wheelchair must be considered a common wheelchair.</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Is side door or rear door entry preferred to board accessible vehicles?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Both options have advantages and disadvantages.  Some customers using wheelchairs or other mobility aids may prefer a side door entry, since they can sit closer to the driver and can exit the vehicle onto the sidewalk.  The extended ramp from a side entry vehicle may block the path of travel on the sidewalk for other people, including those who have visual disabilities.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Some drivers may prefer side-entry vehicles when there is sufficient space at the back of the vehicle.  Others may prefer a rear-door entry vehicle if they find the boarding and de-boarding process is faster than a side-entry door.</w:t>
      </w:r>
    </w:p>
    <w:p w:rsid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How are customers who use wheelchairs supposed to position </w:t>
      </w:r>
      <w:r>
        <w:rPr>
          <w:rFonts w:ascii="Segoe UI" w:hAnsi="Segoe UI" w:cs="Segoe UI"/>
          <w:sz w:val="28"/>
          <w:szCs w:val="28"/>
        </w:rPr>
        <w:t>themselves once on the vehicle?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The U.S. Access Board’s standards for accessible transportation vehicles require that in vehicles over 22 feet in length, at least one securement device or system shall secure the wheelchair or mobility aid facing toward the front of the vehicle.  In vehicles 22 feet in length or less, the required securement device may secure the wheelchair or mobility aid either facing toward the front of the vehicle or rearward.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Additional securement devices or systems shall secure the wheelchair or mobility aid facing forward or rearward. Where the wheelchair or mobility aid is secured facing the rear of the vehicle, a padded barrier shall be provided.  The padded barrier shall extend from a height of 38 inches from the vehicle floor to a height of 56 inches from the vehicle floor with a width of 18 inches, laterally centered immediately in back of the seated individual.  Such barriers need not be solid provided equivalent protection is afforded.</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Side-facing securement is not permitted under any circumstances in vehicles less than 22 feet in length, based on results of crash tests and sudden stop conditions under which the wheels of a side-facing wheelchair in contact with the vehicle floor experience a force that they are not intended to support.  Three-wheeled scooters have a higher center of gravity and will tend to tip under sideward forces.</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Side-facing securement subjects the customer to potentially dangerous force, even in normal situations, let alone a panic stop.  The smaller the vehicle, the worse the problem is, since the g-forces are greater for a smaller vehicle.  If a 40-foot transit bus slams on its brakes, its own mass keeps it moving, decelerating slower, and transfers less of the force to the securement system and the customer. In contrast, if a small van slams on its brakes, it decelerates much more quickly, and transfers higher force to the wheelchair, securement system, and the customer.  As a result, the securement requirements in the ADA are greater for small vehicles.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Can a company require that common wheelchairs be secured to the accessible vehicle?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Yes, provided that a company has established such a policy.  The ADA regulations allow public and private transportation providers to establish a policy that requires all riders to have their common wheelchairs secured while aboard a vehicle.  Therefore, the driver may decline to provide service to a rider who refuses to allow his common wheelchair to be secured.  Alternatively, a company may adopt a policy that allows common wheelchairs to ride unsecured.  If the rider wishes his wheelchair to be secured, however, the driver must provide the requested assistance.</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“What other kinds of assistance must be provided?”</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A company’s policy must require drivers to assist people with disabilities with the use of securement systems, ramps and lifts, when necessary or upon request.  If it is necessary for the driver to leave her seat to provide the required assistance, she should do so.</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 A company’s policy and drivers must permit individuals with disabilities who do not use wheelchairs, including standees, to use a vehicle's lift or ramp to enter the vehicle.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 Customers using wheelchairs may have a preference for boarding a vehicle facing forward or backing on the lift or ramp.  A company’s policy and drivers should respect the passenger's preference. </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Can a company or a driver deny boarding to a rider whose common wheelchair is difficult to secure?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No.  If a company has a policy that requires securement, or if a rider asks that the wheelchair be secured, the ADA requires drivers to use their best efforts to secure any mobility device, including a scooter that meets the definition of a common wheelchair.</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Drivers cannot refuse to accommodate a common wheelchair or mobility aid because the device cannot be secured to the driver’s satisfaction.  Given the diversity of common wheelchairs, companies and drivers should ask the owner of the wheelchair as well as the manufacturers of securement devices and wheelchairs, to determine the best means of securement.</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Three- or four-wheeled power scooters will be more difficult to secure than wheelchairs, since most wheelchair restraint systems are based on the four-point tie-down system.</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  </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If drivers have questions about how to secure a customer’s wheelchair, scooter, or mobility aid, they should ask the customer.  In most cases, customers will appreciate the desire to secure the mobility aid properly.  Everyone wants a ride.  In some situations, the driver and the customer will need to work together and do their best to come up with a solution.</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Does a person using a wheelchair in an accessible vehicle have to use the lap belt and shoulder harness?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lastRenderedPageBreak/>
        <w:t>Under the broad non-discrimination provisions in Section 37.5 of the U.S. Department of Transportation’s ADA regulations, a company or driver cannot require a person using a wheelchair to use seatbelts and shoulder harnesses unless the company’s policy requires the use of these devices by all passengers, including those sitting in vehicle seats.  For example, if passengers without disabilities are not required to wear shoulder belts then passengers using mobility devices cannot be required to use them.</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 company may establish a policy that requires all riders to use the seatbelt and shoulder harness, if they are provided at all seating locations. In some cases, state law could require a company to adopt such a policy.</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“Where can I get more information about accessible taxi services?”</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Easter Seals Project ACTION</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 xml:space="preserve">700 13th St. </w:t>
      </w:r>
      <w:proofErr w:type="gramStart"/>
      <w:r w:rsidRPr="00C25EF0">
        <w:rPr>
          <w:rFonts w:ascii="Segoe UI" w:hAnsi="Segoe UI" w:cs="Segoe UI"/>
          <w:sz w:val="28"/>
          <w:szCs w:val="28"/>
        </w:rPr>
        <w:t>NW  Suite</w:t>
      </w:r>
      <w:proofErr w:type="gramEnd"/>
      <w:r w:rsidRPr="00C25EF0">
        <w:rPr>
          <w:rFonts w:ascii="Segoe UI" w:hAnsi="Segoe UI" w:cs="Segoe UI"/>
          <w:sz w:val="28"/>
          <w:szCs w:val="28"/>
        </w:rPr>
        <w:t xml:space="preserve"> 200 Washington, DC 20005.</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(800)659-6428 (toll free)</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(202)347-3066</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(202)737-7914 (Fax)</w:t>
      </w:r>
    </w:p>
    <w:p w:rsidR="00C25EF0" w:rsidRPr="00C25EF0" w:rsidRDefault="00C25EF0" w:rsidP="00C25EF0">
      <w:pPr>
        <w:rPr>
          <w:rFonts w:ascii="Segoe UI" w:hAnsi="Segoe UI" w:cs="Segoe UI"/>
          <w:sz w:val="28"/>
          <w:szCs w:val="28"/>
        </w:rPr>
      </w:pPr>
      <w:r w:rsidRPr="00C25EF0">
        <w:rPr>
          <w:rFonts w:ascii="Segoe UI" w:hAnsi="Segoe UI" w:cs="Segoe UI"/>
          <w:sz w:val="28"/>
          <w:szCs w:val="28"/>
        </w:rPr>
        <w:t>Web site: www.projectaction.org   Email: projectaction@easterseals.com</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Assistance for Easter Seals Project ACTION is derived through a cooperative agreement with the U.S. Department of Transportation, Federal Transit Administration.  The Project is administered by Easter Seals, Inc.</w:t>
      </w:r>
    </w:p>
    <w:p w:rsidR="00C25EF0" w:rsidRPr="00C25EF0" w:rsidRDefault="00C25EF0" w:rsidP="00C25EF0">
      <w:pPr>
        <w:rPr>
          <w:rFonts w:ascii="Segoe UI" w:hAnsi="Segoe UI" w:cs="Segoe UI"/>
          <w:sz w:val="28"/>
          <w:szCs w:val="28"/>
        </w:rPr>
      </w:pPr>
    </w:p>
    <w:p w:rsidR="00C25EF0" w:rsidRPr="00C25EF0" w:rsidRDefault="00C25EF0" w:rsidP="00C25EF0">
      <w:pPr>
        <w:rPr>
          <w:rFonts w:ascii="Segoe UI" w:hAnsi="Segoe UI" w:cs="Segoe UI"/>
          <w:sz w:val="28"/>
          <w:szCs w:val="28"/>
        </w:rPr>
      </w:pPr>
      <w:r w:rsidRPr="00C25EF0">
        <w:rPr>
          <w:rFonts w:ascii="Segoe UI" w:hAnsi="Segoe UI" w:cs="Segoe UI"/>
          <w:sz w:val="28"/>
          <w:szCs w:val="28"/>
        </w:rPr>
        <w:t>August 2007</w:t>
      </w:r>
    </w:p>
    <w:p w:rsidR="00C25EF0" w:rsidRPr="00C25EF0" w:rsidRDefault="00C25EF0" w:rsidP="00C25EF0">
      <w:pPr>
        <w:rPr>
          <w:rFonts w:ascii="Segoe UI" w:hAnsi="Segoe UI" w:cs="Segoe UI"/>
          <w:sz w:val="28"/>
          <w:szCs w:val="28"/>
        </w:rPr>
      </w:pPr>
      <w:bookmarkStart w:id="0" w:name="_GoBack"/>
      <w:bookmarkEnd w:id="0"/>
    </w:p>
    <w:sectPr w:rsidR="00C25EF0" w:rsidRPr="00C25EF0" w:rsidSect="00C25E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F0" w:rsidRDefault="00C25EF0" w:rsidP="00C25EF0">
      <w:pPr>
        <w:spacing w:after="0" w:line="240" w:lineRule="auto"/>
      </w:pPr>
      <w:r>
        <w:separator/>
      </w:r>
    </w:p>
  </w:endnote>
  <w:endnote w:type="continuationSeparator" w:id="0">
    <w:p w:rsidR="00C25EF0" w:rsidRDefault="00C25EF0" w:rsidP="00C2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F0" w:rsidRDefault="00C25EF0" w:rsidP="00C25EF0">
      <w:pPr>
        <w:spacing w:after="0" w:line="240" w:lineRule="auto"/>
      </w:pPr>
      <w:r>
        <w:separator/>
      </w:r>
    </w:p>
  </w:footnote>
  <w:footnote w:type="continuationSeparator" w:id="0">
    <w:p w:rsidR="00C25EF0" w:rsidRDefault="00C25EF0" w:rsidP="00C25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F0"/>
    <w:rsid w:val="0000556B"/>
    <w:rsid w:val="00005F69"/>
    <w:rsid w:val="000077FF"/>
    <w:rsid w:val="000120AA"/>
    <w:rsid w:val="00012DE5"/>
    <w:rsid w:val="0001527C"/>
    <w:rsid w:val="00016C4E"/>
    <w:rsid w:val="00023045"/>
    <w:rsid w:val="000235BF"/>
    <w:rsid w:val="000257AE"/>
    <w:rsid w:val="00025F10"/>
    <w:rsid w:val="000278C9"/>
    <w:rsid w:val="000300E2"/>
    <w:rsid w:val="00030229"/>
    <w:rsid w:val="00031C3E"/>
    <w:rsid w:val="000324AB"/>
    <w:rsid w:val="0003267B"/>
    <w:rsid w:val="00033962"/>
    <w:rsid w:val="0003485D"/>
    <w:rsid w:val="00036BA1"/>
    <w:rsid w:val="000371A3"/>
    <w:rsid w:val="00042F2B"/>
    <w:rsid w:val="00043013"/>
    <w:rsid w:val="000441BD"/>
    <w:rsid w:val="00045131"/>
    <w:rsid w:val="00045C21"/>
    <w:rsid w:val="00045D48"/>
    <w:rsid w:val="000477F9"/>
    <w:rsid w:val="00051184"/>
    <w:rsid w:val="00051A3E"/>
    <w:rsid w:val="00052637"/>
    <w:rsid w:val="00053A52"/>
    <w:rsid w:val="0005590A"/>
    <w:rsid w:val="000572B9"/>
    <w:rsid w:val="00060DD0"/>
    <w:rsid w:val="00061FDE"/>
    <w:rsid w:val="00063232"/>
    <w:rsid w:val="000641C3"/>
    <w:rsid w:val="0006492E"/>
    <w:rsid w:val="00072197"/>
    <w:rsid w:val="00074500"/>
    <w:rsid w:val="00074619"/>
    <w:rsid w:val="00075174"/>
    <w:rsid w:val="000753DF"/>
    <w:rsid w:val="000757ED"/>
    <w:rsid w:val="00077359"/>
    <w:rsid w:val="000867B3"/>
    <w:rsid w:val="00087820"/>
    <w:rsid w:val="000907C7"/>
    <w:rsid w:val="0009083F"/>
    <w:rsid w:val="00092BFF"/>
    <w:rsid w:val="00093E44"/>
    <w:rsid w:val="00094C8C"/>
    <w:rsid w:val="000962C3"/>
    <w:rsid w:val="000972A8"/>
    <w:rsid w:val="000A0070"/>
    <w:rsid w:val="000A190B"/>
    <w:rsid w:val="000A24FC"/>
    <w:rsid w:val="000A3121"/>
    <w:rsid w:val="000A43A7"/>
    <w:rsid w:val="000A64B4"/>
    <w:rsid w:val="000A66C6"/>
    <w:rsid w:val="000B0887"/>
    <w:rsid w:val="000B1ABF"/>
    <w:rsid w:val="000B21C1"/>
    <w:rsid w:val="000B2A11"/>
    <w:rsid w:val="000B334B"/>
    <w:rsid w:val="000B3766"/>
    <w:rsid w:val="000B381E"/>
    <w:rsid w:val="000B4296"/>
    <w:rsid w:val="000B5373"/>
    <w:rsid w:val="000C2C10"/>
    <w:rsid w:val="000C33D7"/>
    <w:rsid w:val="000C4707"/>
    <w:rsid w:val="000C52A7"/>
    <w:rsid w:val="000C5814"/>
    <w:rsid w:val="000D00F9"/>
    <w:rsid w:val="000D1B42"/>
    <w:rsid w:val="000D2D64"/>
    <w:rsid w:val="000D5DB8"/>
    <w:rsid w:val="000D6B5B"/>
    <w:rsid w:val="000D72E6"/>
    <w:rsid w:val="000D7D69"/>
    <w:rsid w:val="000E122A"/>
    <w:rsid w:val="000E23CC"/>
    <w:rsid w:val="000E411C"/>
    <w:rsid w:val="000E5A4B"/>
    <w:rsid w:val="000E6FAA"/>
    <w:rsid w:val="000E74CE"/>
    <w:rsid w:val="000F04CD"/>
    <w:rsid w:val="000F091D"/>
    <w:rsid w:val="000F1ADD"/>
    <w:rsid w:val="000F1CA2"/>
    <w:rsid w:val="000F1EED"/>
    <w:rsid w:val="000F5277"/>
    <w:rsid w:val="000F6A6F"/>
    <w:rsid w:val="000F7EB1"/>
    <w:rsid w:val="00100825"/>
    <w:rsid w:val="00101B1C"/>
    <w:rsid w:val="0010260F"/>
    <w:rsid w:val="0010274E"/>
    <w:rsid w:val="001034DD"/>
    <w:rsid w:val="001035D5"/>
    <w:rsid w:val="00104880"/>
    <w:rsid w:val="00104C47"/>
    <w:rsid w:val="00105D41"/>
    <w:rsid w:val="001110A8"/>
    <w:rsid w:val="00113336"/>
    <w:rsid w:val="00115635"/>
    <w:rsid w:val="00115A96"/>
    <w:rsid w:val="00116FE0"/>
    <w:rsid w:val="00117127"/>
    <w:rsid w:val="00117924"/>
    <w:rsid w:val="001212DD"/>
    <w:rsid w:val="001216F2"/>
    <w:rsid w:val="00122DD0"/>
    <w:rsid w:val="00123E90"/>
    <w:rsid w:val="00123EBA"/>
    <w:rsid w:val="00125283"/>
    <w:rsid w:val="00125ABC"/>
    <w:rsid w:val="001324F4"/>
    <w:rsid w:val="0013385E"/>
    <w:rsid w:val="0013437E"/>
    <w:rsid w:val="00134A9B"/>
    <w:rsid w:val="00134FFF"/>
    <w:rsid w:val="00135430"/>
    <w:rsid w:val="00135795"/>
    <w:rsid w:val="00140E3F"/>
    <w:rsid w:val="00141A19"/>
    <w:rsid w:val="00142AFE"/>
    <w:rsid w:val="00144224"/>
    <w:rsid w:val="00146145"/>
    <w:rsid w:val="00150FD7"/>
    <w:rsid w:val="0015109B"/>
    <w:rsid w:val="00151D27"/>
    <w:rsid w:val="00152E41"/>
    <w:rsid w:val="001532AD"/>
    <w:rsid w:val="00153D18"/>
    <w:rsid w:val="00154087"/>
    <w:rsid w:val="00154E76"/>
    <w:rsid w:val="001569BC"/>
    <w:rsid w:val="00156CE1"/>
    <w:rsid w:val="00163920"/>
    <w:rsid w:val="0016669B"/>
    <w:rsid w:val="001666DB"/>
    <w:rsid w:val="00166F3C"/>
    <w:rsid w:val="001674FD"/>
    <w:rsid w:val="00170F87"/>
    <w:rsid w:val="001717C5"/>
    <w:rsid w:val="00171C41"/>
    <w:rsid w:val="00173869"/>
    <w:rsid w:val="00175D00"/>
    <w:rsid w:val="00185EB7"/>
    <w:rsid w:val="00186363"/>
    <w:rsid w:val="00186E27"/>
    <w:rsid w:val="0019190D"/>
    <w:rsid w:val="00193BBD"/>
    <w:rsid w:val="00194604"/>
    <w:rsid w:val="001946FF"/>
    <w:rsid w:val="00195D29"/>
    <w:rsid w:val="00197FF4"/>
    <w:rsid w:val="001A2E28"/>
    <w:rsid w:val="001A3890"/>
    <w:rsid w:val="001A4931"/>
    <w:rsid w:val="001A498D"/>
    <w:rsid w:val="001A577E"/>
    <w:rsid w:val="001A6597"/>
    <w:rsid w:val="001A73FD"/>
    <w:rsid w:val="001B0269"/>
    <w:rsid w:val="001B0573"/>
    <w:rsid w:val="001B05C8"/>
    <w:rsid w:val="001B1499"/>
    <w:rsid w:val="001B2601"/>
    <w:rsid w:val="001B4504"/>
    <w:rsid w:val="001B4837"/>
    <w:rsid w:val="001B4872"/>
    <w:rsid w:val="001B517D"/>
    <w:rsid w:val="001B5D95"/>
    <w:rsid w:val="001B6A3C"/>
    <w:rsid w:val="001B7657"/>
    <w:rsid w:val="001C013A"/>
    <w:rsid w:val="001C0347"/>
    <w:rsid w:val="001C2417"/>
    <w:rsid w:val="001C3F7F"/>
    <w:rsid w:val="001C6408"/>
    <w:rsid w:val="001C6F4A"/>
    <w:rsid w:val="001C7597"/>
    <w:rsid w:val="001D11DD"/>
    <w:rsid w:val="001D2154"/>
    <w:rsid w:val="001D22AE"/>
    <w:rsid w:val="001D2A11"/>
    <w:rsid w:val="001D3F1B"/>
    <w:rsid w:val="001D48D3"/>
    <w:rsid w:val="001D54D1"/>
    <w:rsid w:val="001D75AF"/>
    <w:rsid w:val="001D7756"/>
    <w:rsid w:val="001E11AE"/>
    <w:rsid w:val="001E12EA"/>
    <w:rsid w:val="001E1A94"/>
    <w:rsid w:val="001E220C"/>
    <w:rsid w:val="001E2874"/>
    <w:rsid w:val="001E4391"/>
    <w:rsid w:val="001F195F"/>
    <w:rsid w:val="001F24FD"/>
    <w:rsid w:val="001F30D9"/>
    <w:rsid w:val="001F52D9"/>
    <w:rsid w:val="001F5A5A"/>
    <w:rsid w:val="001F6943"/>
    <w:rsid w:val="0020091C"/>
    <w:rsid w:val="002017BB"/>
    <w:rsid w:val="002024A4"/>
    <w:rsid w:val="00202D6B"/>
    <w:rsid w:val="00203DDA"/>
    <w:rsid w:val="00204F38"/>
    <w:rsid w:val="002060A7"/>
    <w:rsid w:val="00207562"/>
    <w:rsid w:val="00213C1E"/>
    <w:rsid w:val="00213F5F"/>
    <w:rsid w:val="00214030"/>
    <w:rsid w:val="00214079"/>
    <w:rsid w:val="00214231"/>
    <w:rsid w:val="00217E98"/>
    <w:rsid w:val="00222696"/>
    <w:rsid w:val="00223B91"/>
    <w:rsid w:val="00224124"/>
    <w:rsid w:val="0022415B"/>
    <w:rsid w:val="002246B4"/>
    <w:rsid w:val="00224A79"/>
    <w:rsid w:val="00224F3C"/>
    <w:rsid w:val="00226628"/>
    <w:rsid w:val="002271F5"/>
    <w:rsid w:val="00227742"/>
    <w:rsid w:val="00230F74"/>
    <w:rsid w:val="0023332B"/>
    <w:rsid w:val="0023361D"/>
    <w:rsid w:val="002349DC"/>
    <w:rsid w:val="00234DD0"/>
    <w:rsid w:val="00235D7C"/>
    <w:rsid w:val="002368C5"/>
    <w:rsid w:val="002379EB"/>
    <w:rsid w:val="00237C73"/>
    <w:rsid w:val="00242288"/>
    <w:rsid w:val="00242E0E"/>
    <w:rsid w:val="0024381E"/>
    <w:rsid w:val="00244C2C"/>
    <w:rsid w:val="00244EE4"/>
    <w:rsid w:val="00245E1E"/>
    <w:rsid w:val="0024768C"/>
    <w:rsid w:val="002506A2"/>
    <w:rsid w:val="00250770"/>
    <w:rsid w:val="002509D1"/>
    <w:rsid w:val="00252774"/>
    <w:rsid w:val="00253B8C"/>
    <w:rsid w:val="002567B5"/>
    <w:rsid w:val="00257589"/>
    <w:rsid w:val="00261551"/>
    <w:rsid w:val="002639ED"/>
    <w:rsid w:val="00264D9A"/>
    <w:rsid w:val="00266962"/>
    <w:rsid w:val="002673DD"/>
    <w:rsid w:val="00267B76"/>
    <w:rsid w:val="0027130E"/>
    <w:rsid w:val="00273117"/>
    <w:rsid w:val="00275A2F"/>
    <w:rsid w:val="00276558"/>
    <w:rsid w:val="00277D2A"/>
    <w:rsid w:val="00280F85"/>
    <w:rsid w:val="00281F12"/>
    <w:rsid w:val="0028222C"/>
    <w:rsid w:val="00282273"/>
    <w:rsid w:val="00282689"/>
    <w:rsid w:val="00284B95"/>
    <w:rsid w:val="00286F95"/>
    <w:rsid w:val="00290C64"/>
    <w:rsid w:val="00291212"/>
    <w:rsid w:val="00291D87"/>
    <w:rsid w:val="002947CC"/>
    <w:rsid w:val="002A0C42"/>
    <w:rsid w:val="002A4647"/>
    <w:rsid w:val="002A53F6"/>
    <w:rsid w:val="002B2A8A"/>
    <w:rsid w:val="002B3C3A"/>
    <w:rsid w:val="002B6740"/>
    <w:rsid w:val="002C021D"/>
    <w:rsid w:val="002C1546"/>
    <w:rsid w:val="002C3FA1"/>
    <w:rsid w:val="002C49DA"/>
    <w:rsid w:val="002C51EA"/>
    <w:rsid w:val="002C78FE"/>
    <w:rsid w:val="002D02E0"/>
    <w:rsid w:val="002D488D"/>
    <w:rsid w:val="002D7AE3"/>
    <w:rsid w:val="002E06CD"/>
    <w:rsid w:val="002E46BD"/>
    <w:rsid w:val="002E4790"/>
    <w:rsid w:val="002F07A7"/>
    <w:rsid w:val="002F1F1E"/>
    <w:rsid w:val="002F4654"/>
    <w:rsid w:val="0030000F"/>
    <w:rsid w:val="00302F4B"/>
    <w:rsid w:val="00304537"/>
    <w:rsid w:val="003056EA"/>
    <w:rsid w:val="00305DAA"/>
    <w:rsid w:val="0030651F"/>
    <w:rsid w:val="00306927"/>
    <w:rsid w:val="0030731A"/>
    <w:rsid w:val="0030792E"/>
    <w:rsid w:val="00307F97"/>
    <w:rsid w:val="00311158"/>
    <w:rsid w:val="0031235F"/>
    <w:rsid w:val="00312970"/>
    <w:rsid w:val="00313D3D"/>
    <w:rsid w:val="00315267"/>
    <w:rsid w:val="0031533E"/>
    <w:rsid w:val="00315739"/>
    <w:rsid w:val="00315E56"/>
    <w:rsid w:val="003168B3"/>
    <w:rsid w:val="003224E7"/>
    <w:rsid w:val="003259CE"/>
    <w:rsid w:val="00326F91"/>
    <w:rsid w:val="00327207"/>
    <w:rsid w:val="00330733"/>
    <w:rsid w:val="00330745"/>
    <w:rsid w:val="003316A5"/>
    <w:rsid w:val="00332A37"/>
    <w:rsid w:val="003341EE"/>
    <w:rsid w:val="00335A32"/>
    <w:rsid w:val="00337B57"/>
    <w:rsid w:val="00340B53"/>
    <w:rsid w:val="00341168"/>
    <w:rsid w:val="00341964"/>
    <w:rsid w:val="00343492"/>
    <w:rsid w:val="00344724"/>
    <w:rsid w:val="00345354"/>
    <w:rsid w:val="0034560B"/>
    <w:rsid w:val="003461D2"/>
    <w:rsid w:val="00346CF4"/>
    <w:rsid w:val="003509BE"/>
    <w:rsid w:val="0035269F"/>
    <w:rsid w:val="00352803"/>
    <w:rsid w:val="0035391F"/>
    <w:rsid w:val="00354E71"/>
    <w:rsid w:val="00355BFD"/>
    <w:rsid w:val="00357B32"/>
    <w:rsid w:val="00357E36"/>
    <w:rsid w:val="003608EC"/>
    <w:rsid w:val="00361680"/>
    <w:rsid w:val="0036187A"/>
    <w:rsid w:val="003619A4"/>
    <w:rsid w:val="00362235"/>
    <w:rsid w:val="003627E4"/>
    <w:rsid w:val="00362857"/>
    <w:rsid w:val="003640D4"/>
    <w:rsid w:val="003656A7"/>
    <w:rsid w:val="00365CBB"/>
    <w:rsid w:val="003668E6"/>
    <w:rsid w:val="00370779"/>
    <w:rsid w:val="00370ADF"/>
    <w:rsid w:val="003713FB"/>
    <w:rsid w:val="003719A5"/>
    <w:rsid w:val="0037264A"/>
    <w:rsid w:val="003737D2"/>
    <w:rsid w:val="0037653E"/>
    <w:rsid w:val="00382F9B"/>
    <w:rsid w:val="00383BD1"/>
    <w:rsid w:val="0038402A"/>
    <w:rsid w:val="00385163"/>
    <w:rsid w:val="003853C7"/>
    <w:rsid w:val="00385AC3"/>
    <w:rsid w:val="00386771"/>
    <w:rsid w:val="003878FA"/>
    <w:rsid w:val="00387ACB"/>
    <w:rsid w:val="003909AD"/>
    <w:rsid w:val="00390F44"/>
    <w:rsid w:val="00391F73"/>
    <w:rsid w:val="00394012"/>
    <w:rsid w:val="00394428"/>
    <w:rsid w:val="003959F6"/>
    <w:rsid w:val="00397361"/>
    <w:rsid w:val="003A0AE9"/>
    <w:rsid w:val="003A1A4C"/>
    <w:rsid w:val="003A4861"/>
    <w:rsid w:val="003A53AD"/>
    <w:rsid w:val="003A7C85"/>
    <w:rsid w:val="003B0E23"/>
    <w:rsid w:val="003B15D8"/>
    <w:rsid w:val="003B444E"/>
    <w:rsid w:val="003B5247"/>
    <w:rsid w:val="003B5591"/>
    <w:rsid w:val="003C2AEA"/>
    <w:rsid w:val="003C4156"/>
    <w:rsid w:val="003C4FDB"/>
    <w:rsid w:val="003C5A56"/>
    <w:rsid w:val="003C5D0D"/>
    <w:rsid w:val="003C5D49"/>
    <w:rsid w:val="003C6A5E"/>
    <w:rsid w:val="003C715A"/>
    <w:rsid w:val="003C778D"/>
    <w:rsid w:val="003D0003"/>
    <w:rsid w:val="003D01B7"/>
    <w:rsid w:val="003D07D6"/>
    <w:rsid w:val="003D29B3"/>
    <w:rsid w:val="003D3E3C"/>
    <w:rsid w:val="003D42DB"/>
    <w:rsid w:val="003D4340"/>
    <w:rsid w:val="003D6EA0"/>
    <w:rsid w:val="003D79AB"/>
    <w:rsid w:val="003E0633"/>
    <w:rsid w:val="003E1C64"/>
    <w:rsid w:val="003E1EC5"/>
    <w:rsid w:val="003E3E67"/>
    <w:rsid w:val="003E3F5A"/>
    <w:rsid w:val="003E5B7A"/>
    <w:rsid w:val="003F209E"/>
    <w:rsid w:val="003F2B84"/>
    <w:rsid w:val="003F3DCC"/>
    <w:rsid w:val="003F4DB6"/>
    <w:rsid w:val="003F5D5F"/>
    <w:rsid w:val="003F6C9E"/>
    <w:rsid w:val="003F7584"/>
    <w:rsid w:val="00400392"/>
    <w:rsid w:val="00400CEF"/>
    <w:rsid w:val="00402361"/>
    <w:rsid w:val="00403238"/>
    <w:rsid w:val="00403ADB"/>
    <w:rsid w:val="00404F68"/>
    <w:rsid w:val="004054F6"/>
    <w:rsid w:val="00405C1D"/>
    <w:rsid w:val="00405CD1"/>
    <w:rsid w:val="00406770"/>
    <w:rsid w:val="004079A2"/>
    <w:rsid w:val="00412C59"/>
    <w:rsid w:val="00413D02"/>
    <w:rsid w:val="00417A55"/>
    <w:rsid w:val="00420E3A"/>
    <w:rsid w:val="004224CF"/>
    <w:rsid w:val="00422E37"/>
    <w:rsid w:val="00423537"/>
    <w:rsid w:val="0042448C"/>
    <w:rsid w:val="00425A6C"/>
    <w:rsid w:val="004266BE"/>
    <w:rsid w:val="004268EC"/>
    <w:rsid w:val="00430D6A"/>
    <w:rsid w:val="004319FF"/>
    <w:rsid w:val="00432399"/>
    <w:rsid w:val="00434521"/>
    <w:rsid w:val="0043588A"/>
    <w:rsid w:val="0044067E"/>
    <w:rsid w:val="00441953"/>
    <w:rsid w:val="004432CC"/>
    <w:rsid w:val="00444C3A"/>
    <w:rsid w:val="00450B0E"/>
    <w:rsid w:val="00450E67"/>
    <w:rsid w:val="004517DF"/>
    <w:rsid w:val="00451FC0"/>
    <w:rsid w:val="00453378"/>
    <w:rsid w:val="00453E26"/>
    <w:rsid w:val="0045413C"/>
    <w:rsid w:val="0045480A"/>
    <w:rsid w:val="004548AD"/>
    <w:rsid w:val="00456687"/>
    <w:rsid w:val="00456F41"/>
    <w:rsid w:val="00460323"/>
    <w:rsid w:val="004615AF"/>
    <w:rsid w:val="0046379E"/>
    <w:rsid w:val="00463D60"/>
    <w:rsid w:val="004646DF"/>
    <w:rsid w:val="00464F69"/>
    <w:rsid w:val="00466BE8"/>
    <w:rsid w:val="004670EE"/>
    <w:rsid w:val="004705BC"/>
    <w:rsid w:val="00472D15"/>
    <w:rsid w:val="0047370C"/>
    <w:rsid w:val="00473E1E"/>
    <w:rsid w:val="00476371"/>
    <w:rsid w:val="0047653D"/>
    <w:rsid w:val="00477A5A"/>
    <w:rsid w:val="004811BA"/>
    <w:rsid w:val="00481FDC"/>
    <w:rsid w:val="004821A1"/>
    <w:rsid w:val="0049062F"/>
    <w:rsid w:val="00490783"/>
    <w:rsid w:val="004907FB"/>
    <w:rsid w:val="0049082B"/>
    <w:rsid w:val="00491208"/>
    <w:rsid w:val="00493336"/>
    <w:rsid w:val="00494EF8"/>
    <w:rsid w:val="00494F83"/>
    <w:rsid w:val="00496544"/>
    <w:rsid w:val="00496A25"/>
    <w:rsid w:val="00496CDE"/>
    <w:rsid w:val="004A03EA"/>
    <w:rsid w:val="004A0472"/>
    <w:rsid w:val="004A221D"/>
    <w:rsid w:val="004A6587"/>
    <w:rsid w:val="004A7229"/>
    <w:rsid w:val="004B055A"/>
    <w:rsid w:val="004B057D"/>
    <w:rsid w:val="004B1B29"/>
    <w:rsid w:val="004B3B41"/>
    <w:rsid w:val="004B4F1E"/>
    <w:rsid w:val="004B4FB6"/>
    <w:rsid w:val="004B5E16"/>
    <w:rsid w:val="004B7276"/>
    <w:rsid w:val="004C023F"/>
    <w:rsid w:val="004C46C2"/>
    <w:rsid w:val="004C50FD"/>
    <w:rsid w:val="004C6318"/>
    <w:rsid w:val="004C705C"/>
    <w:rsid w:val="004C71DE"/>
    <w:rsid w:val="004C785E"/>
    <w:rsid w:val="004D0613"/>
    <w:rsid w:val="004D0CDB"/>
    <w:rsid w:val="004D10E0"/>
    <w:rsid w:val="004D39FF"/>
    <w:rsid w:val="004D40A5"/>
    <w:rsid w:val="004D5071"/>
    <w:rsid w:val="004D5752"/>
    <w:rsid w:val="004D764F"/>
    <w:rsid w:val="004E1794"/>
    <w:rsid w:val="004E2356"/>
    <w:rsid w:val="004E2D00"/>
    <w:rsid w:val="004E671A"/>
    <w:rsid w:val="004E68B1"/>
    <w:rsid w:val="004E7BAB"/>
    <w:rsid w:val="004F03F1"/>
    <w:rsid w:val="004F06C5"/>
    <w:rsid w:val="004F0EE6"/>
    <w:rsid w:val="004F13D7"/>
    <w:rsid w:val="004F1921"/>
    <w:rsid w:val="004F3FD1"/>
    <w:rsid w:val="004F4EF5"/>
    <w:rsid w:val="004F79AA"/>
    <w:rsid w:val="00500161"/>
    <w:rsid w:val="00500AE8"/>
    <w:rsid w:val="0050127D"/>
    <w:rsid w:val="0050140C"/>
    <w:rsid w:val="005044FE"/>
    <w:rsid w:val="00507402"/>
    <w:rsid w:val="00512E69"/>
    <w:rsid w:val="00513417"/>
    <w:rsid w:val="005144F4"/>
    <w:rsid w:val="0051467B"/>
    <w:rsid w:val="00515B59"/>
    <w:rsid w:val="00520B59"/>
    <w:rsid w:val="00521D47"/>
    <w:rsid w:val="005242F9"/>
    <w:rsid w:val="00525508"/>
    <w:rsid w:val="00526554"/>
    <w:rsid w:val="00527AA2"/>
    <w:rsid w:val="00530578"/>
    <w:rsid w:val="00534706"/>
    <w:rsid w:val="00534D63"/>
    <w:rsid w:val="005354F5"/>
    <w:rsid w:val="00536ECD"/>
    <w:rsid w:val="005431BB"/>
    <w:rsid w:val="00543292"/>
    <w:rsid w:val="00544D73"/>
    <w:rsid w:val="0054534B"/>
    <w:rsid w:val="0054658D"/>
    <w:rsid w:val="00550F90"/>
    <w:rsid w:val="005511C4"/>
    <w:rsid w:val="00551227"/>
    <w:rsid w:val="005523D6"/>
    <w:rsid w:val="00553DB9"/>
    <w:rsid w:val="0056019D"/>
    <w:rsid w:val="00560660"/>
    <w:rsid w:val="005609E8"/>
    <w:rsid w:val="00561E86"/>
    <w:rsid w:val="005620CA"/>
    <w:rsid w:val="00562C52"/>
    <w:rsid w:val="00564723"/>
    <w:rsid w:val="00565D3E"/>
    <w:rsid w:val="00565E9B"/>
    <w:rsid w:val="00566411"/>
    <w:rsid w:val="00566772"/>
    <w:rsid w:val="00566E36"/>
    <w:rsid w:val="005674E0"/>
    <w:rsid w:val="00570465"/>
    <w:rsid w:val="005708D4"/>
    <w:rsid w:val="005716B9"/>
    <w:rsid w:val="00572700"/>
    <w:rsid w:val="0057436B"/>
    <w:rsid w:val="00574791"/>
    <w:rsid w:val="005757DD"/>
    <w:rsid w:val="00576763"/>
    <w:rsid w:val="005802D5"/>
    <w:rsid w:val="005806BF"/>
    <w:rsid w:val="0058118C"/>
    <w:rsid w:val="005833C4"/>
    <w:rsid w:val="005840D0"/>
    <w:rsid w:val="0058533E"/>
    <w:rsid w:val="005914F9"/>
    <w:rsid w:val="0059182D"/>
    <w:rsid w:val="0059294B"/>
    <w:rsid w:val="00592B49"/>
    <w:rsid w:val="00593018"/>
    <w:rsid w:val="00594799"/>
    <w:rsid w:val="005956CD"/>
    <w:rsid w:val="00595902"/>
    <w:rsid w:val="00596E1D"/>
    <w:rsid w:val="005A1153"/>
    <w:rsid w:val="005A14B2"/>
    <w:rsid w:val="005A15EC"/>
    <w:rsid w:val="005A1E47"/>
    <w:rsid w:val="005A222E"/>
    <w:rsid w:val="005A2B8E"/>
    <w:rsid w:val="005A5882"/>
    <w:rsid w:val="005A5EC7"/>
    <w:rsid w:val="005B025D"/>
    <w:rsid w:val="005B287A"/>
    <w:rsid w:val="005B2CD7"/>
    <w:rsid w:val="005B39C8"/>
    <w:rsid w:val="005B408F"/>
    <w:rsid w:val="005B4796"/>
    <w:rsid w:val="005B4B07"/>
    <w:rsid w:val="005B5098"/>
    <w:rsid w:val="005B5B2D"/>
    <w:rsid w:val="005B62C2"/>
    <w:rsid w:val="005B65EE"/>
    <w:rsid w:val="005B6C06"/>
    <w:rsid w:val="005B7881"/>
    <w:rsid w:val="005C0D91"/>
    <w:rsid w:val="005C1B14"/>
    <w:rsid w:val="005C2B98"/>
    <w:rsid w:val="005C2C18"/>
    <w:rsid w:val="005C48DC"/>
    <w:rsid w:val="005C7913"/>
    <w:rsid w:val="005D0A5A"/>
    <w:rsid w:val="005D1005"/>
    <w:rsid w:val="005D4093"/>
    <w:rsid w:val="005E1991"/>
    <w:rsid w:val="005E2D0D"/>
    <w:rsid w:val="005E42C9"/>
    <w:rsid w:val="005E5FBC"/>
    <w:rsid w:val="005E6215"/>
    <w:rsid w:val="005E6941"/>
    <w:rsid w:val="005E7E24"/>
    <w:rsid w:val="005F042F"/>
    <w:rsid w:val="005F2331"/>
    <w:rsid w:val="005F238E"/>
    <w:rsid w:val="005F31F1"/>
    <w:rsid w:val="005F3A7A"/>
    <w:rsid w:val="005F3F4A"/>
    <w:rsid w:val="005F41C3"/>
    <w:rsid w:val="005F445E"/>
    <w:rsid w:val="005F4AF3"/>
    <w:rsid w:val="005F5308"/>
    <w:rsid w:val="005F6C93"/>
    <w:rsid w:val="005F6CD6"/>
    <w:rsid w:val="00600D6D"/>
    <w:rsid w:val="0060284B"/>
    <w:rsid w:val="006028D1"/>
    <w:rsid w:val="00602B1D"/>
    <w:rsid w:val="00603964"/>
    <w:rsid w:val="00605151"/>
    <w:rsid w:val="006076E7"/>
    <w:rsid w:val="006111CC"/>
    <w:rsid w:val="006118B2"/>
    <w:rsid w:val="00613200"/>
    <w:rsid w:val="00614B9D"/>
    <w:rsid w:val="00616ABB"/>
    <w:rsid w:val="006204A5"/>
    <w:rsid w:val="006207A1"/>
    <w:rsid w:val="006207F7"/>
    <w:rsid w:val="0062110C"/>
    <w:rsid w:val="00622890"/>
    <w:rsid w:val="006234F2"/>
    <w:rsid w:val="00624CCB"/>
    <w:rsid w:val="006250F1"/>
    <w:rsid w:val="00627111"/>
    <w:rsid w:val="00630336"/>
    <w:rsid w:val="006310BA"/>
    <w:rsid w:val="00631BC1"/>
    <w:rsid w:val="0063369D"/>
    <w:rsid w:val="00634579"/>
    <w:rsid w:val="006348BA"/>
    <w:rsid w:val="00636EC5"/>
    <w:rsid w:val="006375C7"/>
    <w:rsid w:val="006401D3"/>
    <w:rsid w:val="00640CC4"/>
    <w:rsid w:val="00641F0E"/>
    <w:rsid w:val="006431B0"/>
    <w:rsid w:val="006445CD"/>
    <w:rsid w:val="00652B82"/>
    <w:rsid w:val="00652C73"/>
    <w:rsid w:val="00653069"/>
    <w:rsid w:val="0065433E"/>
    <w:rsid w:val="00654E94"/>
    <w:rsid w:val="00655498"/>
    <w:rsid w:val="00655BCC"/>
    <w:rsid w:val="0065787C"/>
    <w:rsid w:val="00660D60"/>
    <w:rsid w:val="00660EF2"/>
    <w:rsid w:val="0066147D"/>
    <w:rsid w:val="006616EE"/>
    <w:rsid w:val="00662FE4"/>
    <w:rsid w:val="00664E3A"/>
    <w:rsid w:val="00665FE4"/>
    <w:rsid w:val="006661F0"/>
    <w:rsid w:val="0066694F"/>
    <w:rsid w:val="006702D2"/>
    <w:rsid w:val="00670CC9"/>
    <w:rsid w:val="006712E2"/>
    <w:rsid w:val="00672AE0"/>
    <w:rsid w:val="00675C18"/>
    <w:rsid w:val="00677FAA"/>
    <w:rsid w:val="00683488"/>
    <w:rsid w:val="00683FCB"/>
    <w:rsid w:val="00691F4E"/>
    <w:rsid w:val="00692CA9"/>
    <w:rsid w:val="0069347E"/>
    <w:rsid w:val="00693BE5"/>
    <w:rsid w:val="00693E40"/>
    <w:rsid w:val="00696186"/>
    <w:rsid w:val="00696EBA"/>
    <w:rsid w:val="00697D12"/>
    <w:rsid w:val="006A07D7"/>
    <w:rsid w:val="006A3D9A"/>
    <w:rsid w:val="006A5AE3"/>
    <w:rsid w:val="006A6293"/>
    <w:rsid w:val="006A6775"/>
    <w:rsid w:val="006B173C"/>
    <w:rsid w:val="006B193C"/>
    <w:rsid w:val="006B2B5B"/>
    <w:rsid w:val="006B311E"/>
    <w:rsid w:val="006B327D"/>
    <w:rsid w:val="006B3ED2"/>
    <w:rsid w:val="006B472B"/>
    <w:rsid w:val="006B5192"/>
    <w:rsid w:val="006B6E3E"/>
    <w:rsid w:val="006B6E82"/>
    <w:rsid w:val="006B725A"/>
    <w:rsid w:val="006B75B7"/>
    <w:rsid w:val="006B7F69"/>
    <w:rsid w:val="006C1199"/>
    <w:rsid w:val="006C1C6B"/>
    <w:rsid w:val="006C218F"/>
    <w:rsid w:val="006C2675"/>
    <w:rsid w:val="006C2C9D"/>
    <w:rsid w:val="006C6F67"/>
    <w:rsid w:val="006C7710"/>
    <w:rsid w:val="006D1106"/>
    <w:rsid w:val="006D1715"/>
    <w:rsid w:val="006D45C7"/>
    <w:rsid w:val="006D50D3"/>
    <w:rsid w:val="006D5AD6"/>
    <w:rsid w:val="006D6AF3"/>
    <w:rsid w:val="006D7054"/>
    <w:rsid w:val="006E28BA"/>
    <w:rsid w:val="006E2F81"/>
    <w:rsid w:val="006E4277"/>
    <w:rsid w:val="006E5952"/>
    <w:rsid w:val="006E68D9"/>
    <w:rsid w:val="006E7A35"/>
    <w:rsid w:val="006F0AE9"/>
    <w:rsid w:val="006F1EB3"/>
    <w:rsid w:val="006F31F1"/>
    <w:rsid w:val="006F3845"/>
    <w:rsid w:val="006F5A12"/>
    <w:rsid w:val="006F6026"/>
    <w:rsid w:val="006F68D6"/>
    <w:rsid w:val="007000AA"/>
    <w:rsid w:val="0070186C"/>
    <w:rsid w:val="0070195A"/>
    <w:rsid w:val="00703609"/>
    <w:rsid w:val="00704399"/>
    <w:rsid w:val="00704D4A"/>
    <w:rsid w:val="007050F5"/>
    <w:rsid w:val="007064C3"/>
    <w:rsid w:val="007065DB"/>
    <w:rsid w:val="00706DE7"/>
    <w:rsid w:val="0071043D"/>
    <w:rsid w:val="00713BD4"/>
    <w:rsid w:val="0071446B"/>
    <w:rsid w:val="007144FE"/>
    <w:rsid w:val="0071763F"/>
    <w:rsid w:val="007204B7"/>
    <w:rsid w:val="007207E7"/>
    <w:rsid w:val="00721772"/>
    <w:rsid w:val="007217E5"/>
    <w:rsid w:val="007229C9"/>
    <w:rsid w:val="007229F0"/>
    <w:rsid w:val="00724B88"/>
    <w:rsid w:val="00724C25"/>
    <w:rsid w:val="00725814"/>
    <w:rsid w:val="00725EEF"/>
    <w:rsid w:val="007264EC"/>
    <w:rsid w:val="00730DB4"/>
    <w:rsid w:val="007315EF"/>
    <w:rsid w:val="00731E98"/>
    <w:rsid w:val="00732247"/>
    <w:rsid w:val="0073393F"/>
    <w:rsid w:val="00734C7A"/>
    <w:rsid w:val="00735163"/>
    <w:rsid w:val="00735C9A"/>
    <w:rsid w:val="00736BA6"/>
    <w:rsid w:val="00737E6B"/>
    <w:rsid w:val="007406EE"/>
    <w:rsid w:val="0074283B"/>
    <w:rsid w:val="007435F9"/>
    <w:rsid w:val="00743AD0"/>
    <w:rsid w:val="007450EB"/>
    <w:rsid w:val="00745548"/>
    <w:rsid w:val="0074719D"/>
    <w:rsid w:val="00754032"/>
    <w:rsid w:val="0075419A"/>
    <w:rsid w:val="00755D3A"/>
    <w:rsid w:val="00756C2B"/>
    <w:rsid w:val="00761F68"/>
    <w:rsid w:val="00763ACF"/>
    <w:rsid w:val="00765750"/>
    <w:rsid w:val="0076625C"/>
    <w:rsid w:val="007663FA"/>
    <w:rsid w:val="00766C90"/>
    <w:rsid w:val="0076734A"/>
    <w:rsid w:val="00767C56"/>
    <w:rsid w:val="00767D89"/>
    <w:rsid w:val="00770056"/>
    <w:rsid w:val="00772108"/>
    <w:rsid w:val="007723BA"/>
    <w:rsid w:val="00773ADC"/>
    <w:rsid w:val="00774C41"/>
    <w:rsid w:val="00774D52"/>
    <w:rsid w:val="00781DA4"/>
    <w:rsid w:val="00782FF4"/>
    <w:rsid w:val="00783A45"/>
    <w:rsid w:val="00784209"/>
    <w:rsid w:val="00785FA1"/>
    <w:rsid w:val="00785FCA"/>
    <w:rsid w:val="00787891"/>
    <w:rsid w:val="0079238F"/>
    <w:rsid w:val="00793628"/>
    <w:rsid w:val="00793867"/>
    <w:rsid w:val="00793D17"/>
    <w:rsid w:val="007953DF"/>
    <w:rsid w:val="0079657C"/>
    <w:rsid w:val="007977BC"/>
    <w:rsid w:val="007A01BC"/>
    <w:rsid w:val="007A0C85"/>
    <w:rsid w:val="007A1EE9"/>
    <w:rsid w:val="007A7D86"/>
    <w:rsid w:val="007B078E"/>
    <w:rsid w:val="007B0A10"/>
    <w:rsid w:val="007B108C"/>
    <w:rsid w:val="007B110C"/>
    <w:rsid w:val="007B342C"/>
    <w:rsid w:val="007B56CA"/>
    <w:rsid w:val="007B56CC"/>
    <w:rsid w:val="007B627A"/>
    <w:rsid w:val="007B7980"/>
    <w:rsid w:val="007C160C"/>
    <w:rsid w:val="007C1B88"/>
    <w:rsid w:val="007C20C3"/>
    <w:rsid w:val="007C6029"/>
    <w:rsid w:val="007C70CD"/>
    <w:rsid w:val="007C7767"/>
    <w:rsid w:val="007D052C"/>
    <w:rsid w:val="007D1B8A"/>
    <w:rsid w:val="007D1D7A"/>
    <w:rsid w:val="007D1E28"/>
    <w:rsid w:val="007D2D4E"/>
    <w:rsid w:val="007D31AA"/>
    <w:rsid w:val="007D69E5"/>
    <w:rsid w:val="007D763E"/>
    <w:rsid w:val="007D7947"/>
    <w:rsid w:val="007E07DB"/>
    <w:rsid w:val="007E140B"/>
    <w:rsid w:val="007E38F4"/>
    <w:rsid w:val="007E4035"/>
    <w:rsid w:val="007E5B5C"/>
    <w:rsid w:val="007F09DF"/>
    <w:rsid w:val="007F0C4B"/>
    <w:rsid w:val="007F2CCE"/>
    <w:rsid w:val="007F4F25"/>
    <w:rsid w:val="007F69FD"/>
    <w:rsid w:val="008021C9"/>
    <w:rsid w:val="008040CC"/>
    <w:rsid w:val="00804FB5"/>
    <w:rsid w:val="008058DB"/>
    <w:rsid w:val="008063BC"/>
    <w:rsid w:val="00806EF1"/>
    <w:rsid w:val="00814085"/>
    <w:rsid w:val="008155C4"/>
    <w:rsid w:val="00816575"/>
    <w:rsid w:val="00816E54"/>
    <w:rsid w:val="00816F24"/>
    <w:rsid w:val="00820BA7"/>
    <w:rsid w:val="00822214"/>
    <w:rsid w:val="0082372A"/>
    <w:rsid w:val="0082524B"/>
    <w:rsid w:val="00826CC9"/>
    <w:rsid w:val="0082773D"/>
    <w:rsid w:val="0083053C"/>
    <w:rsid w:val="00830580"/>
    <w:rsid w:val="00830B4D"/>
    <w:rsid w:val="0083124E"/>
    <w:rsid w:val="00831717"/>
    <w:rsid w:val="00832169"/>
    <w:rsid w:val="008341FA"/>
    <w:rsid w:val="00835085"/>
    <w:rsid w:val="00835736"/>
    <w:rsid w:val="00836883"/>
    <w:rsid w:val="008371E0"/>
    <w:rsid w:val="008402E4"/>
    <w:rsid w:val="008418A6"/>
    <w:rsid w:val="00843281"/>
    <w:rsid w:val="0084332B"/>
    <w:rsid w:val="0084364E"/>
    <w:rsid w:val="008439CD"/>
    <w:rsid w:val="00844167"/>
    <w:rsid w:val="00844A13"/>
    <w:rsid w:val="00845054"/>
    <w:rsid w:val="00845CFD"/>
    <w:rsid w:val="008466BE"/>
    <w:rsid w:val="00846BA8"/>
    <w:rsid w:val="00846FB9"/>
    <w:rsid w:val="00847EEB"/>
    <w:rsid w:val="008522AF"/>
    <w:rsid w:val="0085398D"/>
    <w:rsid w:val="008551AA"/>
    <w:rsid w:val="0085689F"/>
    <w:rsid w:val="00857687"/>
    <w:rsid w:val="0085776E"/>
    <w:rsid w:val="00860351"/>
    <w:rsid w:val="00861C79"/>
    <w:rsid w:val="00862102"/>
    <w:rsid w:val="00864650"/>
    <w:rsid w:val="008655FD"/>
    <w:rsid w:val="008658E7"/>
    <w:rsid w:val="0086791A"/>
    <w:rsid w:val="0087016C"/>
    <w:rsid w:val="00870AB2"/>
    <w:rsid w:val="00875CA8"/>
    <w:rsid w:val="008765EA"/>
    <w:rsid w:val="00876D50"/>
    <w:rsid w:val="00876DB3"/>
    <w:rsid w:val="0087760D"/>
    <w:rsid w:val="00877782"/>
    <w:rsid w:val="008807AF"/>
    <w:rsid w:val="00880D96"/>
    <w:rsid w:val="008814AA"/>
    <w:rsid w:val="008827D9"/>
    <w:rsid w:val="00882D90"/>
    <w:rsid w:val="0088427C"/>
    <w:rsid w:val="00884927"/>
    <w:rsid w:val="00884A4A"/>
    <w:rsid w:val="008857F3"/>
    <w:rsid w:val="00885869"/>
    <w:rsid w:val="00886586"/>
    <w:rsid w:val="00887133"/>
    <w:rsid w:val="00891DE3"/>
    <w:rsid w:val="00891EFD"/>
    <w:rsid w:val="008923D9"/>
    <w:rsid w:val="0089286E"/>
    <w:rsid w:val="00896F75"/>
    <w:rsid w:val="008977DB"/>
    <w:rsid w:val="008A37C4"/>
    <w:rsid w:val="008A3C92"/>
    <w:rsid w:val="008A56A7"/>
    <w:rsid w:val="008A783C"/>
    <w:rsid w:val="008B112F"/>
    <w:rsid w:val="008B129B"/>
    <w:rsid w:val="008B241B"/>
    <w:rsid w:val="008B7208"/>
    <w:rsid w:val="008C0535"/>
    <w:rsid w:val="008C0B3F"/>
    <w:rsid w:val="008C765C"/>
    <w:rsid w:val="008D04C9"/>
    <w:rsid w:val="008D0CB2"/>
    <w:rsid w:val="008D10F4"/>
    <w:rsid w:val="008D12F5"/>
    <w:rsid w:val="008D1573"/>
    <w:rsid w:val="008D1B80"/>
    <w:rsid w:val="008D1EC7"/>
    <w:rsid w:val="008D452C"/>
    <w:rsid w:val="008D5E0E"/>
    <w:rsid w:val="008D71D8"/>
    <w:rsid w:val="008E1710"/>
    <w:rsid w:val="008E37B3"/>
    <w:rsid w:val="008E4A24"/>
    <w:rsid w:val="008E4D1D"/>
    <w:rsid w:val="008E71EB"/>
    <w:rsid w:val="008E786A"/>
    <w:rsid w:val="008F0D17"/>
    <w:rsid w:val="008F0D50"/>
    <w:rsid w:val="008F1940"/>
    <w:rsid w:val="008F1FE5"/>
    <w:rsid w:val="008F27FE"/>
    <w:rsid w:val="008F2944"/>
    <w:rsid w:val="008F3911"/>
    <w:rsid w:val="008F3F1B"/>
    <w:rsid w:val="008F44FD"/>
    <w:rsid w:val="008F4661"/>
    <w:rsid w:val="008F54AB"/>
    <w:rsid w:val="008F7163"/>
    <w:rsid w:val="008F752A"/>
    <w:rsid w:val="00901643"/>
    <w:rsid w:val="00902D76"/>
    <w:rsid w:val="00907D77"/>
    <w:rsid w:val="009103AE"/>
    <w:rsid w:val="009113C9"/>
    <w:rsid w:val="00911F92"/>
    <w:rsid w:val="00912098"/>
    <w:rsid w:val="00913543"/>
    <w:rsid w:val="009136A3"/>
    <w:rsid w:val="0091371F"/>
    <w:rsid w:val="009140AE"/>
    <w:rsid w:val="00914D3C"/>
    <w:rsid w:val="00916C63"/>
    <w:rsid w:val="00917902"/>
    <w:rsid w:val="00917BB6"/>
    <w:rsid w:val="00917BEC"/>
    <w:rsid w:val="00917C94"/>
    <w:rsid w:val="00920131"/>
    <w:rsid w:val="00921612"/>
    <w:rsid w:val="00924847"/>
    <w:rsid w:val="00924F24"/>
    <w:rsid w:val="009268A8"/>
    <w:rsid w:val="00926B66"/>
    <w:rsid w:val="009270CC"/>
    <w:rsid w:val="009271D8"/>
    <w:rsid w:val="00932446"/>
    <w:rsid w:val="00932EAC"/>
    <w:rsid w:val="00935E4A"/>
    <w:rsid w:val="00940B4A"/>
    <w:rsid w:val="00941650"/>
    <w:rsid w:val="00941C0A"/>
    <w:rsid w:val="009433C3"/>
    <w:rsid w:val="009436D7"/>
    <w:rsid w:val="00943EB1"/>
    <w:rsid w:val="009441AA"/>
    <w:rsid w:val="0094571D"/>
    <w:rsid w:val="0094691F"/>
    <w:rsid w:val="00946D14"/>
    <w:rsid w:val="00954F3D"/>
    <w:rsid w:val="0095512F"/>
    <w:rsid w:val="009553FC"/>
    <w:rsid w:val="00955909"/>
    <w:rsid w:val="0096150E"/>
    <w:rsid w:val="00961A9F"/>
    <w:rsid w:val="00961E71"/>
    <w:rsid w:val="00963348"/>
    <w:rsid w:val="00963768"/>
    <w:rsid w:val="009646EC"/>
    <w:rsid w:val="00964996"/>
    <w:rsid w:val="00965C57"/>
    <w:rsid w:val="00966B43"/>
    <w:rsid w:val="00967CCE"/>
    <w:rsid w:val="00967D37"/>
    <w:rsid w:val="00973490"/>
    <w:rsid w:val="0097454E"/>
    <w:rsid w:val="00974ADF"/>
    <w:rsid w:val="00975950"/>
    <w:rsid w:val="00981127"/>
    <w:rsid w:val="00981B1B"/>
    <w:rsid w:val="00981D64"/>
    <w:rsid w:val="00982FBD"/>
    <w:rsid w:val="00984341"/>
    <w:rsid w:val="00991609"/>
    <w:rsid w:val="009927A9"/>
    <w:rsid w:val="009929C3"/>
    <w:rsid w:val="00992CAD"/>
    <w:rsid w:val="00994DB1"/>
    <w:rsid w:val="00995907"/>
    <w:rsid w:val="0099627F"/>
    <w:rsid w:val="009973B9"/>
    <w:rsid w:val="009A01A5"/>
    <w:rsid w:val="009A14C4"/>
    <w:rsid w:val="009A1A52"/>
    <w:rsid w:val="009A20C6"/>
    <w:rsid w:val="009A397B"/>
    <w:rsid w:val="009A4B85"/>
    <w:rsid w:val="009A5373"/>
    <w:rsid w:val="009A59E8"/>
    <w:rsid w:val="009B0337"/>
    <w:rsid w:val="009B0E65"/>
    <w:rsid w:val="009B13A4"/>
    <w:rsid w:val="009B1A62"/>
    <w:rsid w:val="009B208C"/>
    <w:rsid w:val="009B3577"/>
    <w:rsid w:val="009B612E"/>
    <w:rsid w:val="009B6CF2"/>
    <w:rsid w:val="009C0497"/>
    <w:rsid w:val="009C0C1C"/>
    <w:rsid w:val="009C1432"/>
    <w:rsid w:val="009C1C3D"/>
    <w:rsid w:val="009C3EEA"/>
    <w:rsid w:val="009C3FB3"/>
    <w:rsid w:val="009C4187"/>
    <w:rsid w:val="009C4539"/>
    <w:rsid w:val="009C58E1"/>
    <w:rsid w:val="009C700D"/>
    <w:rsid w:val="009C7CCC"/>
    <w:rsid w:val="009C7F5C"/>
    <w:rsid w:val="009D175B"/>
    <w:rsid w:val="009D1951"/>
    <w:rsid w:val="009D1A01"/>
    <w:rsid w:val="009D27B5"/>
    <w:rsid w:val="009D3680"/>
    <w:rsid w:val="009D386E"/>
    <w:rsid w:val="009D3D85"/>
    <w:rsid w:val="009D52C0"/>
    <w:rsid w:val="009E0346"/>
    <w:rsid w:val="009E04A5"/>
    <w:rsid w:val="009E0554"/>
    <w:rsid w:val="009E0F24"/>
    <w:rsid w:val="009E1101"/>
    <w:rsid w:val="009E16DA"/>
    <w:rsid w:val="009E41BA"/>
    <w:rsid w:val="009E556F"/>
    <w:rsid w:val="009E64D6"/>
    <w:rsid w:val="009E65A4"/>
    <w:rsid w:val="009F0D83"/>
    <w:rsid w:val="009F1550"/>
    <w:rsid w:val="00A01206"/>
    <w:rsid w:val="00A01DDF"/>
    <w:rsid w:val="00A02C24"/>
    <w:rsid w:val="00A066CE"/>
    <w:rsid w:val="00A06B02"/>
    <w:rsid w:val="00A11A5A"/>
    <w:rsid w:val="00A12C8D"/>
    <w:rsid w:val="00A12E8B"/>
    <w:rsid w:val="00A172B2"/>
    <w:rsid w:val="00A20628"/>
    <w:rsid w:val="00A20632"/>
    <w:rsid w:val="00A22874"/>
    <w:rsid w:val="00A23AD2"/>
    <w:rsid w:val="00A23D3C"/>
    <w:rsid w:val="00A23F2D"/>
    <w:rsid w:val="00A30A23"/>
    <w:rsid w:val="00A3140E"/>
    <w:rsid w:val="00A347A9"/>
    <w:rsid w:val="00A34F41"/>
    <w:rsid w:val="00A36546"/>
    <w:rsid w:val="00A376E5"/>
    <w:rsid w:val="00A404C4"/>
    <w:rsid w:val="00A409DF"/>
    <w:rsid w:val="00A421BB"/>
    <w:rsid w:val="00A43D52"/>
    <w:rsid w:val="00A443D6"/>
    <w:rsid w:val="00A4446E"/>
    <w:rsid w:val="00A45182"/>
    <w:rsid w:val="00A46824"/>
    <w:rsid w:val="00A50439"/>
    <w:rsid w:val="00A504E3"/>
    <w:rsid w:val="00A521C3"/>
    <w:rsid w:val="00A5275F"/>
    <w:rsid w:val="00A538F0"/>
    <w:rsid w:val="00A54BDA"/>
    <w:rsid w:val="00A55780"/>
    <w:rsid w:val="00A55C14"/>
    <w:rsid w:val="00A6031A"/>
    <w:rsid w:val="00A60EF6"/>
    <w:rsid w:val="00A6130F"/>
    <w:rsid w:val="00A61DF1"/>
    <w:rsid w:val="00A62480"/>
    <w:rsid w:val="00A62ECD"/>
    <w:rsid w:val="00A63AE6"/>
    <w:rsid w:val="00A63E50"/>
    <w:rsid w:val="00A644BB"/>
    <w:rsid w:val="00A657A0"/>
    <w:rsid w:val="00A667A1"/>
    <w:rsid w:val="00A66E3B"/>
    <w:rsid w:val="00A7023E"/>
    <w:rsid w:val="00A710AA"/>
    <w:rsid w:val="00A7182E"/>
    <w:rsid w:val="00A7390D"/>
    <w:rsid w:val="00A747A1"/>
    <w:rsid w:val="00A75649"/>
    <w:rsid w:val="00A764B8"/>
    <w:rsid w:val="00A7725E"/>
    <w:rsid w:val="00A777CA"/>
    <w:rsid w:val="00A800FB"/>
    <w:rsid w:val="00A86BB3"/>
    <w:rsid w:val="00A86D68"/>
    <w:rsid w:val="00A870B2"/>
    <w:rsid w:val="00A87EE9"/>
    <w:rsid w:val="00A90284"/>
    <w:rsid w:val="00A90E03"/>
    <w:rsid w:val="00A9116A"/>
    <w:rsid w:val="00A91F35"/>
    <w:rsid w:val="00A9317E"/>
    <w:rsid w:val="00A93577"/>
    <w:rsid w:val="00AA0B4F"/>
    <w:rsid w:val="00AA22ED"/>
    <w:rsid w:val="00AA24E5"/>
    <w:rsid w:val="00AA25C9"/>
    <w:rsid w:val="00AA26D6"/>
    <w:rsid w:val="00AA305A"/>
    <w:rsid w:val="00AA4A99"/>
    <w:rsid w:val="00AA6B43"/>
    <w:rsid w:val="00AB0814"/>
    <w:rsid w:val="00AB1070"/>
    <w:rsid w:val="00AB3A8D"/>
    <w:rsid w:val="00AB4162"/>
    <w:rsid w:val="00AB4C96"/>
    <w:rsid w:val="00AB56EB"/>
    <w:rsid w:val="00AB7729"/>
    <w:rsid w:val="00AC0FC1"/>
    <w:rsid w:val="00AC0FD8"/>
    <w:rsid w:val="00AC2388"/>
    <w:rsid w:val="00AC5079"/>
    <w:rsid w:val="00AC6F26"/>
    <w:rsid w:val="00AD0D7B"/>
    <w:rsid w:val="00AD1477"/>
    <w:rsid w:val="00AD1950"/>
    <w:rsid w:val="00AD56ED"/>
    <w:rsid w:val="00AD5BF7"/>
    <w:rsid w:val="00AD7E57"/>
    <w:rsid w:val="00AE0DFF"/>
    <w:rsid w:val="00AE107A"/>
    <w:rsid w:val="00AE27F3"/>
    <w:rsid w:val="00AE3C7C"/>
    <w:rsid w:val="00AE3FFF"/>
    <w:rsid w:val="00AE6BE4"/>
    <w:rsid w:val="00AE799F"/>
    <w:rsid w:val="00AE79DA"/>
    <w:rsid w:val="00AE7AD7"/>
    <w:rsid w:val="00AF0BDF"/>
    <w:rsid w:val="00AF26E3"/>
    <w:rsid w:val="00AF2F32"/>
    <w:rsid w:val="00AF3291"/>
    <w:rsid w:val="00AF39D8"/>
    <w:rsid w:val="00AF3DBC"/>
    <w:rsid w:val="00AF57AB"/>
    <w:rsid w:val="00AF6D55"/>
    <w:rsid w:val="00AF7DD2"/>
    <w:rsid w:val="00B00AB6"/>
    <w:rsid w:val="00B012D0"/>
    <w:rsid w:val="00B024F1"/>
    <w:rsid w:val="00B04286"/>
    <w:rsid w:val="00B04313"/>
    <w:rsid w:val="00B04447"/>
    <w:rsid w:val="00B04FFE"/>
    <w:rsid w:val="00B051FD"/>
    <w:rsid w:val="00B0767C"/>
    <w:rsid w:val="00B07EE5"/>
    <w:rsid w:val="00B10E31"/>
    <w:rsid w:val="00B14309"/>
    <w:rsid w:val="00B14444"/>
    <w:rsid w:val="00B208BD"/>
    <w:rsid w:val="00B21B94"/>
    <w:rsid w:val="00B21C05"/>
    <w:rsid w:val="00B232C3"/>
    <w:rsid w:val="00B25A7F"/>
    <w:rsid w:val="00B269BA"/>
    <w:rsid w:val="00B26D10"/>
    <w:rsid w:val="00B27553"/>
    <w:rsid w:val="00B30044"/>
    <w:rsid w:val="00B30BAB"/>
    <w:rsid w:val="00B31938"/>
    <w:rsid w:val="00B335F6"/>
    <w:rsid w:val="00B3534E"/>
    <w:rsid w:val="00B35EEA"/>
    <w:rsid w:val="00B37A30"/>
    <w:rsid w:val="00B37DDA"/>
    <w:rsid w:val="00B4010A"/>
    <w:rsid w:val="00B40C57"/>
    <w:rsid w:val="00B437DC"/>
    <w:rsid w:val="00B43F7C"/>
    <w:rsid w:val="00B44732"/>
    <w:rsid w:val="00B45314"/>
    <w:rsid w:val="00B4605E"/>
    <w:rsid w:val="00B4630C"/>
    <w:rsid w:val="00B46390"/>
    <w:rsid w:val="00B467B4"/>
    <w:rsid w:val="00B46FA0"/>
    <w:rsid w:val="00B47305"/>
    <w:rsid w:val="00B51FDD"/>
    <w:rsid w:val="00B55644"/>
    <w:rsid w:val="00B5661E"/>
    <w:rsid w:val="00B574A3"/>
    <w:rsid w:val="00B60E16"/>
    <w:rsid w:val="00B61EEE"/>
    <w:rsid w:val="00B62998"/>
    <w:rsid w:val="00B641B0"/>
    <w:rsid w:val="00B6557F"/>
    <w:rsid w:val="00B675F4"/>
    <w:rsid w:val="00B67D7A"/>
    <w:rsid w:val="00B70336"/>
    <w:rsid w:val="00B72652"/>
    <w:rsid w:val="00B75277"/>
    <w:rsid w:val="00B76CE0"/>
    <w:rsid w:val="00B80A03"/>
    <w:rsid w:val="00B81DE1"/>
    <w:rsid w:val="00B82B26"/>
    <w:rsid w:val="00B82F2F"/>
    <w:rsid w:val="00B86A50"/>
    <w:rsid w:val="00B86F63"/>
    <w:rsid w:val="00B90661"/>
    <w:rsid w:val="00B91AC5"/>
    <w:rsid w:val="00B92451"/>
    <w:rsid w:val="00B95D21"/>
    <w:rsid w:val="00B96E69"/>
    <w:rsid w:val="00BA0325"/>
    <w:rsid w:val="00BA03B2"/>
    <w:rsid w:val="00BA6692"/>
    <w:rsid w:val="00BB0D49"/>
    <w:rsid w:val="00BB1602"/>
    <w:rsid w:val="00BB23A4"/>
    <w:rsid w:val="00BB4271"/>
    <w:rsid w:val="00BB430E"/>
    <w:rsid w:val="00BB73D7"/>
    <w:rsid w:val="00BB7622"/>
    <w:rsid w:val="00BB7FF0"/>
    <w:rsid w:val="00BC09A9"/>
    <w:rsid w:val="00BC43FD"/>
    <w:rsid w:val="00BD0896"/>
    <w:rsid w:val="00BD4262"/>
    <w:rsid w:val="00BD4FBB"/>
    <w:rsid w:val="00BD6571"/>
    <w:rsid w:val="00BD726F"/>
    <w:rsid w:val="00BD74ED"/>
    <w:rsid w:val="00BE000D"/>
    <w:rsid w:val="00BE1BC2"/>
    <w:rsid w:val="00BE1FFC"/>
    <w:rsid w:val="00BE2413"/>
    <w:rsid w:val="00BE5340"/>
    <w:rsid w:val="00BE542E"/>
    <w:rsid w:val="00BE666A"/>
    <w:rsid w:val="00BE6D8E"/>
    <w:rsid w:val="00BF02D4"/>
    <w:rsid w:val="00BF1A3B"/>
    <w:rsid w:val="00BF1B66"/>
    <w:rsid w:val="00BF268B"/>
    <w:rsid w:val="00C00BD9"/>
    <w:rsid w:val="00C01BDC"/>
    <w:rsid w:val="00C020B6"/>
    <w:rsid w:val="00C026B3"/>
    <w:rsid w:val="00C0291E"/>
    <w:rsid w:val="00C03F0A"/>
    <w:rsid w:val="00C04C9A"/>
    <w:rsid w:val="00C0590A"/>
    <w:rsid w:val="00C059B8"/>
    <w:rsid w:val="00C05AA4"/>
    <w:rsid w:val="00C05C4A"/>
    <w:rsid w:val="00C076FC"/>
    <w:rsid w:val="00C10ACE"/>
    <w:rsid w:val="00C11CE7"/>
    <w:rsid w:val="00C13CD0"/>
    <w:rsid w:val="00C203AD"/>
    <w:rsid w:val="00C222B3"/>
    <w:rsid w:val="00C23720"/>
    <w:rsid w:val="00C23CAD"/>
    <w:rsid w:val="00C25134"/>
    <w:rsid w:val="00C25EF0"/>
    <w:rsid w:val="00C26552"/>
    <w:rsid w:val="00C26C1B"/>
    <w:rsid w:val="00C3533C"/>
    <w:rsid w:val="00C35907"/>
    <w:rsid w:val="00C36D81"/>
    <w:rsid w:val="00C3735D"/>
    <w:rsid w:val="00C406EB"/>
    <w:rsid w:val="00C41435"/>
    <w:rsid w:val="00C4215C"/>
    <w:rsid w:val="00C42233"/>
    <w:rsid w:val="00C42C6F"/>
    <w:rsid w:val="00C44328"/>
    <w:rsid w:val="00C45B78"/>
    <w:rsid w:val="00C46DBA"/>
    <w:rsid w:val="00C528AF"/>
    <w:rsid w:val="00C52CA9"/>
    <w:rsid w:val="00C52CB3"/>
    <w:rsid w:val="00C52D3A"/>
    <w:rsid w:val="00C53283"/>
    <w:rsid w:val="00C549B3"/>
    <w:rsid w:val="00C56882"/>
    <w:rsid w:val="00C568D2"/>
    <w:rsid w:val="00C57653"/>
    <w:rsid w:val="00C605A1"/>
    <w:rsid w:val="00C61CFD"/>
    <w:rsid w:val="00C6376C"/>
    <w:rsid w:val="00C6623B"/>
    <w:rsid w:val="00C66450"/>
    <w:rsid w:val="00C6773E"/>
    <w:rsid w:val="00C67C4E"/>
    <w:rsid w:val="00C76D58"/>
    <w:rsid w:val="00C77682"/>
    <w:rsid w:val="00C802DF"/>
    <w:rsid w:val="00C80E78"/>
    <w:rsid w:val="00C82384"/>
    <w:rsid w:val="00C8275D"/>
    <w:rsid w:val="00C845FB"/>
    <w:rsid w:val="00C87A85"/>
    <w:rsid w:val="00C87FF5"/>
    <w:rsid w:val="00C902D6"/>
    <w:rsid w:val="00C9326C"/>
    <w:rsid w:val="00C945A0"/>
    <w:rsid w:val="00C95CA0"/>
    <w:rsid w:val="00CA1976"/>
    <w:rsid w:val="00CA7EED"/>
    <w:rsid w:val="00CA7F78"/>
    <w:rsid w:val="00CB0BAB"/>
    <w:rsid w:val="00CB1BC2"/>
    <w:rsid w:val="00CB454E"/>
    <w:rsid w:val="00CB6AB4"/>
    <w:rsid w:val="00CC001F"/>
    <w:rsid w:val="00CC0366"/>
    <w:rsid w:val="00CC1C4A"/>
    <w:rsid w:val="00CC3354"/>
    <w:rsid w:val="00CC66D6"/>
    <w:rsid w:val="00CC7323"/>
    <w:rsid w:val="00CC78F2"/>
    <w:rsid w:val="00CD23DE"/>
    <w:rsid w:val="00CD27B1"/>
    <w:rsid w:val="00CD28B0"/>
    <w:rsid w:val="00CD2EC6"/>
    <w:rsid w:val="00CD30E3"/>
    <w:rsid w:val="00CD4CD4"/>
    <w:rsid w:val="00CD50B5"/>
    <w:rsid w:val="00CD6DD8"/>
    <w:rsid w:val="00CD6DF1"/>
    <w:rsid w:val="00CE1862"/>
    <w:rsid w:val="00CE21E7"/>
    <w:rsid w:val="00CE2312"/>
    <w:rsid w:val="00CE4C4E"/>
    <w:rsid w:val="00CE6589"/>
    <w:rsid w:val="00CE69CF"/>
    <w:rsid w:val="00CF1141"/>
    <w:rsid w:val="00CF25E4"/>
    <w:rsid w:val="00CF2DE9"/>
    <w:rsid w:val="00CF3519"/>
    <w:rsid w:val="00CF3995"/>
    <w:rsid w:val="00CF3A8F"/>
    <w:rsid w:val="00CF549E"/>
    <w:rsid w:val="00CF625F"/>
    <w:rsid w:val="00CF6960"/>
    <w:rsid w:val="00CF7207"/>
    <w:rsid w:val="00D00345"/>
    <w:rsid w:val="00D01914"/>
    <w:rsid w:val="00D02DCA"/>
    <w:rsid w:val="00D03123"/>
    <w:rsid w:val="00D036AD"/>
    <w:rsid w:val="00D05E18"/>
    <w:rsid w:val="00D067E5"/>
    <w:rsid w:val="00D069B8"/>
    <w:rsid w:val="00D06B36"/>
    <w:rsid w:val="00D0738E"/>
    <w:rsid w:val="00D10CCA"/>
    <w:rsid w:val="00D1121C"/>
    <w:rsid w:val="00D11FB6"/>
    <w:rsid w:val="00D13526"/>
    <w:rsid w:val="00D138D9"/>
    <w:rsid w:val="00D1394F"/>
    <w:rsid w:val="00D149B6"/>
    <w:rsid w:val="00D177A0"/>
    <w:rsid w:val="00D232F5"/>
    <w:rsid w:val="00D23868"/>
    <w:rsid w:val="00D25851"/>
    <w:rsid w:val="00D261FD"/>
    <w:rsid w:val="00D270FD"/>
    <w:rsid w:val="00D2727E"/>
    <w:rsid w:val="00D3072B"/>
    <w:rsid w:val="00D30A07"/>
    <w:rsid w:val="00D31A17"/>
    <w:rsid w:val="00D323F3"/>
    <w:rsid w:val="00D3315F"/>
    <w:rsid w:val="00D33A38"/>
    <w:rsid w:val="00D34946"/>
    <w:rsid w:val="00D349D7"/>
    <w:rsid w:val="00D36C6C"/>
    <w:rsid w:val="00D37055"/>
    <w:rsid w:val="00D37FF5"/>
    <w:rsid w:val="00D406C2"/>
    <w:rsid w:val="00D408FD"/>
    <w:rsid w:val="00D43675"/>
    <w:rsid w:val="00D4380D"/>
    <w:rsid w:val="00D43FCF"/>
    <w:rsid w:val="00D44848"/>
    <w:rsid w:val="00D44BF1"/>
    <w:rsid w:val="00D44F2B"/>
    <w:rsid w:val="00D454D2"/>
    <w:rsid w:val="00D459E3"/>
    <w:rsid w:val="00D462F3"/>
    <w:rsid w:val="00D46FA9"/>
    <w:rsid w:val="00D47DC4"/>
    <w:rsid w:val="00D52420"/>
    <w:rsid w:val="00D528B9"/>
    <w:rsid w:val="00D53810"/>
    <w:rsid w:val="00D54308"/>
    <w:rsid w:val="00D54DB5"/>
    <w:rsid w:val="00D551FB"/>
    <w:rsid w:val="00D55618"/>
    <w:rsid w:val="00D557F4"/>
    <w:rsid w:val="00D559F4"/>
    <w:rsid w:val="00D564EA"/>
    <w:rsid w:val="00D56794"/>
    <w:rsid w:val="00D56B66"/>
    <w:rsid w:val="00D604C8"/>
    <w:rsid w:val="00D609F8"/>
    <w:rsid w:val="00D60D80"/>
    <w:rsid w:val="00D6385F"/>
    <w:rsid w:val="00D673EC"/>
    <w:rsid w:val="00D708CC"/>
    <w:rsid w:val="00D713B5"/>
    <w:rsid w:val="00D717A5"/>
    <w:rsid w:val="00D74F99"/>
    <w:rsid w:val="00D76363"/>
    <w:rsid w:val="00D766A0"/>
    <w:rsid w:val="00D76FA1"/>
    <w:rsid w:val="00D772B2"/>
    <w:rsid w:val="00D80BD3"/>
    <w:rsid w:val="00D81067"/>
    <w:rsid w:val="00D82BA0"/>
    <w:rsid w:val="00D84276"/>
    <w:rsid w:val="00D86691"/>
    <w:rsid w:val="00D910EB"/>
    <w:rsid w:val="00D91A6E"/>
    <w:rsid w:val="00D91BCB"/>
    <w:rsid w:val="00D93AB2"/>
    <w:rsid w:val="00D93DF5"/>
    <w:rsid w:val="00D9401D"/>
    <w:rsid w:val="00D9434D"/>
    <w:rsid w:val="00D94EF4"/>
    <w:rsid w:val="00D9751B"/>
    <w:rsid w:val="00D97707"/>
    <w:rsid w:val="00D97C03"/>
    <w:rsid w:val="00D97C4F"/>
    <w:rsid w:val="00DA1A5D"/>
    <w:rsid w:val="00DA1CA7"/>
    <w:rsid w:val="00DA1FD1"/>
    <w:rsid w:val="00DA251C"/>
    <w:rsid w:val="00DA29AD"/>
    <w:rsid w:val="00DA2D1C"/>
    <w:rsid w:val="00DA2D4E"/>
    <w:rsid w:val="00DA40AD"/>
    <w:rsid w:val="00DA5CE1"/>
    <w:rsid w:val="00DA6DE5"/>
    <w:rsid w:val="00DB10F8"/>
    <w:rsid w:val="00DB1A38"/>
    <w:rsid w:val="00DB4FAA"/>
    <w:rsid w:val="00DB6420"/>
    <w:rsid w:val="00DB692C"/>
    <w:rsid w:val="00DB7776"/>
    <w:rsid w:val="00DB7BB3"/>
    <w:rsid w:val="00DC03CF"/>
    <w:rsid w:val="00DC0EE7"/>
    <w:rsid w:val="00DC28EA"/>
    <w:rsid w:val="00DC2B74"/>
    <w:rsid w:val="00DC6E7D"/>
    <w:rsid w:val="00DD0541"/>
    <w:rsid w:val="00DD2F2F"/>
    <w:rsid w:val="00DD7EFE"/>
    <w:rsid w:val="00DE0539"/>
    <w:rsid w:val="00DE2AED"/>
    <w:rsid w:val="00DE5E76"/>
    <w:rsid w:val="00DE5FB7"/>
    <w:rsid w:val="00DF06FF"/>
    <w:rsid w:val="00DF13C2"/>
    <w:rsid w:val="00DF3F86"/>
    <w:rsid w:val="00DF4450"/>
    <w:rsid w:val="00DF4558"/>
    <w:rsid w:val="00DF4756"/>
    <w:rsid w:val="00DF5A30"/>
    <w:rsid w:val="00DF5B1F"/>
    <w:rsid w:val="00DF5D01"/>
    <w:rsid w:val="00DF6346"/>
    <w:rsid w:val="00DF6F64"/>
    <w:rsid w:val="00DF7DF2"/>
    <w:rsid w:val="00E004FF"/>
    <w:rsid w:val="00E00C49"/>
    <w:rsid w:val="00E00EFF"/>
    <w:rsid w:val="00E04640"/>
    <w:rsid w:val="00E04AEF"/>
    <w:rsid w:val="00E10801"/>
    <w:rsid w:val="00E10E7D"/>
    <w:rsid w:val="00E148AB"/>
    <w:rsid w:val="00E14B53"/>
    <w:rsid w:val="00E14B59"/>
    <w:rsid w:val="00E16687"/>
    <w:rsid w:val="00E16998"/>
    <w:rsid w:val="00E20341"/>
    <w:rsid w:val="00E2108B"/>
    <w:rsid w:val="00E22C61"/>
    <w:rsid w:val="00E22EA1"/>
    <w:rsid w:val="00E2304A"/>
    <w:rsid w:val="00E25CBC"/>
    <w:rsid w:val="00E303B0"/>
    <w:rsid w:val="00E3086D"/>
    <w:rsid w:val="00E30DE7"/>
    <w:rsid w:val="00E31090"/>
    <w:rsid w:val="00E32A9B"/>
    <w:rsid w:val="00E331F4"/>
    <w:rsid w:val="00E33499"/>
    <w:rsid w:val="00E3430E"/>
    <w:rsid w:val="00E3432D"/>
    <w:rsid w:val="00E346CD"/>
    <w:rsid w:val="00E3519B"/>
    <w:rsid w:val="00E35AAB"/>
    <w:rsid w:val="00E35BAA"/>
    <w:rsid w:val="00E362A7"/>
    <w:rsid w:val="00E37F14"/>
    <w:rsid w:val="00E402AE"/>
    <w:rsid w:val="00E40523"/>
    <w:rsid w:val="00E41403"/>
    <w:rsid w:val="00E41A8F"/>
    <w:rsid w:val="00E42F95"/>
    <w:rsid w:val="00E433D4"/>
    <w:rsid w:val="00E43C12"/>
    <w:rsid w:val="00E44214"/>
    <w:rsid w:val="00E462BE"/>
    <w:rsid w:val="00E5054B"/>
    <w:rsid w:val="00E508BD"/>
    <w:rsid w:val="00E51E26"/>
    <w:rsid w:val="00E5213D"/>
    <w:rsid w:val="00E5689A"/>
    <w:rsid w:val="00E60B83"/>
    <w:rsid w:val="00E61591"/>
    <w:rsid w:val="00E615AE"/>
    <w:rsid w:val="00E61A1B"/>
    <w:rsid w:val="00E61B8A"/>
    <w:rsid w:val="00E61F21"/>
    <w:rsid w:val="00E6221C"/>
    <w:rsid w:val="00E62381"/>
    <w:rsid w:val="00E623DC"/>
    <w:rsid w:val="00E62E50"/>
    <w:rsid w:val="00E646A4"/>
    <w:rsid w:val="00E65048"/>
    <w:rsid w:val="00E65F05"/>
    <w:rsid w:val="00E66095"/>
    <w:rsid w:val="00E66AB3"/>
    <w:rsid w:val="00E72CA0"/>
    <w:rsid w:val="00E730E3"/>
    <w:rsid w:val="00E73D3B"/>
    <w:rsid w:val="00E74095"/>
    <w:rsid w:val="00E74EB6"/>
    <w:rsid w:val="00E773C2"/>
    <w:rsid w:val="00E824AF"/>
    <w:rsid w:val="00E8489F"/>
    <w:rsid w:val="00E854AB"/>
    <w:rsid w:val="00E85F4D"/>
    <w:rsid w:val="00E8619F"/>
    <w:rsid w:val="00E87984"/>
    <w:rsid w:val="00E87AD8"/>
    <w:rsid w:val="00E9018E"/>
    <w:rsid w:val="00E91248"/>
    <w:rsid w:val="00E91516"/>
    <w:rsid w:val="00E9224D"/>
    <w:rsid w:val="00E9249F"/>
    <w:rsid w:val="00E9413D"/>
    <w:rsid w:val="00E947A3"/>
    <w:rsid w:val="00E94FD8"/>
    <w:rsid w:val="00E95231"/>
    <w:rsid w:val="00E96102"/>
    <w:rsid w:val="00E966CF"/>
    <w:rsid w:val="00E96FFF"/>
    <w:rsid w:val="00EA048A"/>
    <w:rsid w:val="00EA108A"/>
    <w:rsid w:val="00EA303F"/>
    <w:rsid w:val="00EA32FF"/>
    <w:rsid w:val="00EA3907"/>
    <w:rsid w:val="00EA44E4"/>
    <w:rsid w:val="00EA4615"/>
    <w:rsid w:val="00EA7917"/>
    <w:rsid w:val="00EB07FF"/>
    <w:rsid w:val="00EB1B89"/>
    <w:rsid w:val="00EB22F2"/>
    <w:rsid w:val="00EB4C8D"/>
    <w:rsid w:val="00EB6981"/>
    <w:rsid w:val="00EB7BB6"/>
    <w:rsid w:val="00EC05DE"/>
    <w:rsid w:val="00EC0B49"/>
    <w:rsid w:val="00EC123B"/>
    <w:rsid w:val="00EC4B1A"/>
    <w:rsid w:val="00EC6F7B"/>
    <w:rsid w:val="00EC7F21"/>
    <w:rsid w:val="00ED0471"/>
    <w:rsid w:val="00ED0AD6"/>
    <w:rsid w:val="00ED22D3"/>
    <w:rsid w:val="00ED3024"/>
    <w:rsid w:val="00ED3079"/>
    <w:rsid w:val="00ED3425"/>
    <w:rsid w:val="00ED37A8"/>
    <w:rsid w:val="00ED3FF6"/>
    <w:rsid w:val="00ED4624"/>
    <w:rsid w:val="00ED6A15"/>
    <w:rsid w:val="00ED7689"/>
    <w:rsid w:val="00ED7CE7"/>
    <w:rsid w:val="00EE29B6"/>
    <w:rsid w:val="00EE2EFF"/>
    <w:rsid w:val="00EE3142"/>
    <w:rsid w:val="00EE3B1B"/>
    <w:rsid w:val="00EE3EB2"/>
    <w:rsid w:val="00EE592F"/>
    <w:rsid w:val="00EE67BD"/>
    <w:rsid w:val="00EE6B6B"/>
    <w:rsid w:val="00EE7D23"/>
    <w:rsid w:val="00EF07E3"/>
    <w:rsid w:val="00EF2016"/>
    <w:rsid w:val="00EF202C"/>
    <w:rsid w:val="00EF27E6"/>
    <w:rsid w:val="00EF4CFC"/>
    <w:rsid w:val="00EF698C"/>
    <w:rsid w:val="00F00330"/>
    <w:rsid w:val="00F00B25"/>
    <w:rsid w:val="00F028AA"/>
    <w:rsid w:val="00F0553C"/>
    <w:rsid w:val="00F07002"/>
    <w:rsid w:val="00F1014E"/>
    <w:rsid w:val="00F11136"/>
    <w:rsid w:val="00F119BB"/>
    <w:rsid w:val="00F12016"/>
    <w:rsid w:val="00F125C5"/>
    <w:rsid w:val="00F13FB4"/>
    <w:rsid w:val="00F14008"/>
    <w:rsid w:val="00F1481E"/>
    <w:rsid w:val="00F15660"/>
    <w:rsid w:val="00F16C98"/>
    <w:rsid w:val="00F20F5F"/>
    <w:rsid w:val="00F21609"/>
    <w:rsid w:val="00F22B37"/>
    <w:rsid w:val="00F22C7E"/>
    <w:rsid w:val="00F22DBC"/>
    <w:rsid w:val="00F23C83"/>
    <w:rsid w:val="00F24840"/>
    <w:rsid w:val="00F24F6A"/>
    <w:rsid w:val="00F25CB8"/>
    <w:rsid w:val="00F27504"/>
    <w:rsid w:val="00F2768F"/>
    <w:rsid w:val="00F305E4"/>
    <w:rsid w:val="00F31A3A"/>
    <w:rsid w:val="00F32F22"/>
    <w:rsid w:val="00F33A04"/>
    <w:rsid w:val="00F3575D"/>
    <w:rsid w:val="00F358C5"/>
    <w:rsid w:val="00F35C11"/>
    <w:rsid w:val="00F36BDE"/>
    <w:rsid w:val="00F4016C"/>
    <w:rsid w:val="00F406F2"/>
    <w:rsid w:val="00F415ED"/>
    <w:rsid w:val="00F42E19"/>
    <w:rsid w:val="00F42FD3"/>
    <w:rsid w:val="00F445ED"/>
    <w:rsid w:val="00F44756"/>
    <w:rsid w:val="00F44C18"/>
    <w:rsid w:val="00F4646A"/>
    <w:rsid w:val="00F46BBD"/>
    <w:rsid w:val="00F47797"/>
    <w:rsid w:val="00F500C8"/>
    <w:rsid w:val="00F5127D"/>
    <w:rsid w:val="00F51648"/>
    <w:rsid w:val="00F52635"/>
    <w:rsid w:val="00F55842"/>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6D"/>
    <w:rsid w:val="00F76698"/>
    <w:rsid w:val="00F76D20"/>
    <w:rsid w:val="00F77A20"/>
    <w:rsid w:val="00F77FE1"/>
    <w:rsid w:val="00F800B3"/>
    <w:rsid w:val="00F84430"/>
    <w:rsid w:val="00F8453E"/>
    <w:rsid w:val="00F85499"/>
    <w:rsid w:val="00F86D32"/>
    <w:rsid w:val="00F870BC"/>
    <w:rsid w:val="00F874BC"/>
    <w:rsid w:val="00F87519"/>
    <w:rsid w:val="00F94BA5"/>
    <w:rsid w:val="00F952B6"/>
    <w:rsid w:val="00F96879"/>
    <w:rsid w:val="00F97F42"/>
    <w:rsid w:val="00FA078E"/>
    <w:rsid w:val="00FA45B4"/>
    <w:rsid w:val="00FA49D7"/>
    <w:rsid w:val="00FA6EB5"/>
    <w:rsid w:val="00FB0EE8"/>
    <w:rsid w:val="00FB12AF"/>
    <w:rsid w:val="00FB1933"/>
    <w:rsid w:val="00FB1FE9"/>
    <w:rsid w:val="00FB6104"/>
    <w:rsid w:val="00FB6C0C"/>
    <w:rsid w:val="00FC03CD"/>
    <w:rsid w:val="00FC1F85"/>
    <w:rsid w:val="00FC31E9"/>
    <w:rsid w:val="00FC6684"/>
    <w:rsid w:val="00FC6E9C"/>
    <w:rsid w:val="00FC792E"/>
    <w:rsid w:val="00FD06F8"/>
    <w:rsid w:val="00FD0E4A"/>
    <w:rsid w:val="00FD2DC5"/>
    <w:rsid w:val="00FD3096"/>
    <w:rsid w:val="00FD3CFE"/>
    <w:rsid w:val="00FD4D1E"/>
    <w:rsid w:val="00FD7471"/>
    <w:rsid w:val="00FD75EF"/>
    <w:rsid w:val="00FD7D4B"/>
    <w:rsid w:val="00FE02F1"/>
    <w:rsid w:val="00FE071F"/>
    <w:rsid w:val="00FE0DEC"/>
    <w:rsid w:val="00FE1B5E"/>
    <w:rsid w:val="00FE3A79"/>
    <w:rsid w:val="00FE6C3C"/>
    <w:rsid w:val="00FE7BCF"/>
    <w:rsid w:val="00FF0A4A"/>
    <w:rsid w:val="00FF176A"/>
    <w:rsid w:val="00FF1D00"/>
    <w:rsid w:val="00FF31A1"/>
    <w:rsid w:val="00FF4FC7"/>
    <w:rsid w:val="00FF5661"/>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19AC2-9ACA-403E-83B8-2384ADB7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EF0"/>
  </w:style>
  <w:style w:type="paragraph" w:styleId="Footer">
    <w:name w:val="footer"/>
    <w:basedOn w:val="Normal"/>
    <w:link w:val="FooterChar"/>
    <w:uiPriority w:val="99"/>
    <w:unhideWhenUsed/>
    <w:rsid w:val="00C2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A1DA-C7FA-4BA4-906A-1348CD94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2014-07-10T20:14:00Z</dcterms:created>
  <dcterms:modified xsi:type="dcterms:W3CDTF">2014-07-10T20:18:00Z</dcterms:modified>
</cp:coreProperties>
</file>